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256D06" w14:textId="77777777" w:rsidR="00D90F9C" w:rsidRPr="00D90F9C" w:rsidRDefault="00D90F9C" w:rsidP="00D90F9C">
      <w:pPr>
        <w:rPr>
          <w:rFonts w:ascii="Open Sans" w:eastAsiaTheme="minorHAnsi" w:hAnsi="Open Sans" w:cs="Open Sans"/>
          <w:noProof/>
          <w:sz w:val="24"/>
          <w:szCs w:val="24"/>
        </w:rPr>
      </w:pPr>
    </w:p>
    <w:p w14:paraId="4BD42DB6" w14:textId="0043A6C8" w:rsidR="00D90F9C" w:rsidRPr="00D90F9C" w:rsidRDefault="00D90F9C" w:rsidP="000902EF">
      <w:pPr>
        <w:rPr>
          <w:rFonts w:ascii="Open Sans" w:eastAsia="Calibri" w:hAnsi="Open Sans" w:cs="Open Sans"/>
          <w:color w:val="FF0000"/>
          <w:sz w:val="24"/>
          <w:szCs w:val="24"/>
        </w:rPr>
      </w:pPr>
      <w:r w:rsidRPr="00D90F9C">
        <w:rPr>
          <w:rFonts w:ascii="Open Sans" w:eastAsia="Calibri" w:hAnsi="Open Sans" w:cs="Open Sans"/>
          <w:sz w:val="24"/>
          <w:szCs w:val="24"/>
        </w:rPr>
        <w:t>Postępowanie nr: DGT.263.4.2024</w:t>
      </w:r>
      <w:r w:rsidRPr="00D90F9C">
        <w:rPr>
          <w:rFonts w:ascii="Open Sans" w:eastAsia="Calibri" w:hAnsi="Open Sans" w:cs="Open Sans"/>
          <w:sz w:val="24"/>
          <w:szCs w:val="24"/>
        </w:rPr>
        <w:tab/>
      </w:r>
      <w:r w:rsidRPr="00D90F9C">
        <w:rPr>
          <w:rFonts w:ascii="Open Sans" w:eastAsia="Calibri" w:hAnsi="Open Sans" w:cs="Open Sans"/>
          <w:sz w:val="24"/>
          <w:szCs w:val="24"/>
        </w:rPr>
        <w:tab/>
      </w:r>
      <w:r w:rsidRPr="00D90F9C">
        <w:rPr>
          <w:rFonts w:ascii="Open Sans" w:eastAsia="Calibri" w:hAnsi="Open Sans" w:cs="Open Sans"/>
          <w:sz w:val="24"/>
          <w:szCs w:val="24"/>
        </w:rPr>
        <w:tab/>
      </w:r>
      <w:r w:rsidRPr="00D90F9C">
        <w:rPr>
          <w:rFonts w:ascii="Open Sans" w:eastAsia="Calibri" w:hAnsi="Open Sans" w:cs="Open Sans"/>
          <w:sz w:val="24"/>
          <w:szCs w:val="24"/>
        </w:rPr>
        <w:tab/>
      </w:r>
      <w:r w:rsidR="000902EF">
        <w:rPr>
          <w:rFonts w:ascii="Open Sans" w:eastAsia="Calibri" w:hAnsi="Open Sans" w:cs="Open Sans"/>
          <w:sz w:val="24"/>
          <w:szCs w:val="24"/>
        </w:rPr>
        <w:t xml:space="preserve"> </w:t>
      </w:r>
      <w:r w:rsidRPr="00D90F9C">
        <w:rPr>
          <w:rFonts w:ascii="Open Sans" w:eastAsia="Calibri" w:hAnsi="Open Sans" w:cs="Open Sans"/>
          <w:sz w:val="24"/>
          <w:szCs w:val="24"/>
        </w:rPr>
        <w:tab/>
        <w:t xml:space="preserve"> Głogów, dn. </w:t>
      </w:r>
      <w:r w:rsidR="00F24999">
        <w:rPr>
          <w:rFonts w:ascii="Open Sans" w:eastAsia="Calibri" w:hAnsi="Open Sans" w:cs="Open Sans"/>
          <w:sz w:val="24"/>
          <w:szCs w:val="24"/>
        </w:rPr>
        <w:t>31</w:t>
      </w:r>
      <w:r w:rsidRPr="00D90F9C">
        <w:rPr>
          <w:rFonts w:ascii="Open Sans" w:eastAsia="Calibri" w:hAnsi="Open Sans" w:cs="Open Sans"/>
          <w:sz w:val="24"/>
          <w:szCs w:val="24"/>
        </w:rPr>
        <w:t>.10.2024 r.</w:t>
      </w:r>
    </w:p>
    <w:p w14:paraId="25EA713E" w14:textId="77777777" w:rsidR="00D90F9C" w:rsidRPr="00D90F9C" w:rsidRDefault="00D90F9C" w:rsidP="00D90F9C">
      <w:pPr>
        <w:rPr>
          <w:rFonts w:ascii="Open Sans" w:eastAsia="Calibri" w:hAnsi="Open Sans" w:cs="Open Sans"/>
          <w:sz w:val="24"/>
          <w:szCs w:val="24"/>
        </w:rPr>
      </w:pPr>
    </w:p>
    <w:p w14:paraId="2E070DFF" w14:textId="77777777" w:rsidR="00D90F9C" w:rsidRPr="00D90F9C" w:rsidRDefault="00D90F9C" w:rsidP="00D90F9C">
      <w:pPr>
        <w:tabs>
          <w:tab w:val="center" w:pos="4535"/>
          <w:tab w:val="right" w:pos="9070"/>
        </w:tabs>
        <w:jc w:val="center"/>
        <w:rPr>
          <w:rFonts w:ascii="Open Sans" w:eastAsia="Calibri" w:hAnsi="Open Sans" w:cs="Open Sans"/>
          <w:b/>
          <w:bCs/>
          <w:sz w:val="24"/>
          <w:szCs w:val="24"/>
        </w:rPr>
      </w:pPr>
      <w:r w:rsidRPr="00D90F9C">
        <w:rPr>
          <w:rFonts w:ascii="Open Sans" w:eastAsia="Calibri" w:hAnsi="Open Sans" w:cs="Open Sans"/>
          <w:b/>
          <w:bCs/>
          <w:sz w:val="24"/>
          <w:szCs w:val="24"/>
        </w:rPr>
        <w:t>Zapytanie ofertowe</w:t>
      </w:r>
    </w:p>
    <w:p w14:paraId="5FB0CB7F" w14:textId="77777777" w:rsidR="00D90F9C" w:rsidRPr="00D90F9C" w:rsidRDefault="00D90F9C" w:rsidP="00D90F9C">
      <w:pPr>
        <w:tabs>
          <w:tab w:val="center" w:pos="4535"/>
          <w:tab w:val="right" w:pos="9070"/>
        </w:tabs>
        <w:rPr>
          <w:rFonts w:ascii="Open Sans" w:eastAsia="Calibri" w:hAnsi="Open Sans" w:cs="Open Sans"/>
          <w:b/>
          <w:bCs/>
          <w:sz w:val="24"/>
          <w:szCs w:val="24"/>
        </w:rPr>
      </w:pPr>
    </w:p>
    <w:p w14:paraId="1C7BBB81" w14:textId="77777777" w:rsidR="00D90F9C" w:rsidRPr="00D90F9C" w:rsidRDefault="00D90F9C" w:rsidP="00D90F9C">
      <w:pPr>
        <w:rPr>
          <w:rFonts w:ascii="Open Sans" w:eastAsia="Calibri" w:hAnsi="Open Sans" w:cs="Open Sans"/>
          <w:sz w:val="24"/>
          <w:szCs w:val="24"/>
        </w:rPr>
      </w:pPr>
      <w:r w:rsidRPr="00D90F9C">
        <w:rPr>
          <w:rFonts w:ascii="Open Sans" w:eastAsia="Calibri" w:hAnsi="Open Sans" w:cs="Open Sans"/>
          <w:sz w:val="24"/>
          <w:szCs w:val="24"/>
        </w:rPr>
        <w:t xml:space="preserve">Przedmiot zapytania: </w:t>
      </w:r>
    </w:p>
    <w:p w14:paraId="51D4FAB6" w14:textId="57594728" w:rsidR="00D90F9C" w:rsidRDefault="00D90F9C" w:rsidP="00D90F9C">
      <w:pPr>
        <w:tabs>
          <w:tab w:val="left" w:pos="330"/>
        </w:tabs>
        <w:jc w:val="center"/>
        <w:rPr>
          <w:rFonts w:ascii="Open Sans" w:eastAsia="Calibri" w:hAnsi="Open Sans" w:cs="Open Sans"/>
          <w:b/>
          <w:sz w:val="24"/>
          <w:szCs w:val="24"/>
        </w:rPr>
      </w:pPr>
      <w:r w:rsidRPr="00D90F9C">
        <w:rPr>
          <w:rFonts w:ascii="Open Sans" w:eastAsia="Calibri" w:hAnsi="Open Sans" w:cs="Open Sans"/>
          <w:b/>
          <w:sz w:val="24"/>
          <w:szCs w:val="24"/>
        </w:rPr>
        <w:t>„Dostawa sprzętu komputerowego do Państwowej Akademii Nauk Stosowanych w Głogowie”.</w:t>
      </w:r>
    </w:p>
    <w:p w14:paraId="170BA10D" w14:textId="77777777" w:rsidR="00D90F9C" w:rsidRPr="00D90F9C" w:rsidRDefault="00D90F9C" w:rsidP="00D90F9C">
      <w:pPr>
        <w:tabs>
          <w:tab w:val="left" w:pos="330"/>
        </w:tabs>
        <w:jc w:val="center"/>
        <w:rPr>
          <w:rFonts w:ascii="Open Sans" w:eastAsia="Calibri" w:hAnsi="Open Sans" w:cs="Open Sans"/>
          <w:b/>
          <w:sz w:val="24"/>
          <w:szCs w:val="24"/>
        </w:rPr>
      </w:pPr>
    </w:p>
    <w:p w14:paraId="72A2F074" w14:textId="77777777" w:rsidR="00D90F9C" w:rsidRPr="00D90F9C" w:rsidRDefault="00D90F9C" w:rsidP="00D90F9C">
      <w:pPr>
        <w:widowControl/>
        <w:numPr>
          <w:ilvl w:val="0"/>
          <w:numId w:val="4"/>
        </w:numPr>
        <w:tabs>
          <w:tab w:val="left" w:pos="330"/>
        </w:tabs>
        <w:autoSpaceDE/>
        <w:autoSpaceDN/>
        <w:ind w:hanging="644"/>
        <w:jc w:val="both"/>
        <w:rPr>
          <w:rFonts w:ascii="Open Sans" w:eastAsia="Calibri" w:hAnsi="Open Sans" w:cs="Open Sans"/>
          <w:b/>
          <w:sz w:val="24"/>
          <w:szCs w:val="24"/>
        </w:rPr>
      </w:pPr>
      <w:r w:rsidRPr="00D90F9C">
        <w:rPr>
          <w:rFonts w:ascii="Open Sans" w:eastAsia="Calibri" w:hAnsi="Open Sans" w:cs="Open Sans"/>
          <w:b/>
          <w:sz w:val="24"/>
          <w:szCs w:val="24"/>
        </w:rPr>
        <w:t>Zamawiający:</w:t>
      </w:r>
    </w:p>
    <w:p w14:paraId="6FEF9842" w14:textId="77777777" w:rsidR="00D90F9C" w:rsidRPr="00D90F9C" w:rsidRDefault="00D90F9C" w:rsidP="00D90F9C">
      <w:pPr>
        <w:ind w:left="851"/>
        <w:rPr>
          <w:rFonts w:ascii="Open Sans" w:eastAsia="Calibri" w:hAnsi="Open Sans" w:cs="Open Sans"/>
          <w:sz w:val="24"/>
          <w:szCs w:val="24"/>
        </w:rPr>
      </w:pPr>
      <w:r w:rsidRPr="00D90F9C">
        <w:rPr>
          <w:rFonts w:ascii="Open Sans" w:eastAsia="Calibri" w:hAnsi="Open Sans" w:cs="Open Sans"/>
          <w:sz w:val="24"/>
          <w:szCs w:val="24"/>
        </w:rPr>
        <w:t>Państwowa Akademia Nauk Stosowanych w Głogowie</w:t>
      </w:r>
    </w:p>
    <w:p w14:paraId="55B12193" w14:textId="77777777" w:rsidR="00D90F9C" w:rsidRPr="00D90F9C" w:rsidRDefault="00D90F9C" w:rsidP="00D90F9C">
      <w:pPr>
        <w:ind w:left="851"/>
        <w:rPr>
          <w:rFonts w:ascii="Open Sans" w:eastAsia="Calibri" w:hAnsi="Open Sans" w:cs="Open Sans"/>
          <w:sz w:val="24"/>
          <w:szCs w:val="24"/>
        </w:rPr>
      </w:pPr>
      <w:r w:rsidRPr="00D90F9C">
        <w:rPr>
          <w:rFonts w:ascii="Open Sans" w:eastAsia="Calibri" w:hAnsi="Open Sans" w:cs="Open Sans"/>
          <w:sz w:val="24"/>
          <w:szCs w:val="24"/>
        </w:rPr>
        <w:t>67-200 Głogów, ul. Piotra Skargi 5</w:t>
      </w:r>
    </w:p>
    <w:p w14:paraId="0761D926" w14:textId="77777777" w:rsidR="00D90F9C" w:rsidRPr="00D90F9C" w:rsidRDefault="00D90F9C" w:rsidP="00D90F9C">
      <w:pPr>
        <w:spacing w:after="200"/>
        <w:ind w:left="851"/>
        <w:rPr>
          <w:rFonts w:ascii="Open Sans" w:eastAsia="Calibri" w:hAnsi="Open Sans" w:cs="Open Sans"/>
          <w:sz w:val="24"/>
          <w:szCs w:val="24"/>
        </w:rPr>
      </w:pPr>
      <w:r w:rsidRPr="00D90F9C">
        <w:rPr>
          <w:rFonts w:ascii="Open Sans" w:eastAsia="Calibri" w:hAnsi="Open Sans" w:cs="Open Sans"/>
          <w:sz w:val="24"/>
          <w:szCs w:val="24"/>
        </w:rPr>
        <w:t>REGON: 391063799 NIP: 693-20-45-180</w:t>
      </w:r>
    </w:p>
    <w:p w14:paraId="4FD44AFD" w14:textId="77777777" w:rsidR="00D90F9C" w:rsidRPr="00D90F9C" w:rsidRDefault="00D90F9C" w:rsidP="00D90F9C">
      <w:pPr>
        <w:widowControl/>
        <w:numPr>
          <w:ilvl w:val="0"/>
          <w:numId w:val="4"/>
        </w:numPr>
        <w:tabs>
          <w:tab w:val="left" w:pos="330"/>
        </w:tabs>
        <w:autoSpaceDE/>
        <w:autoSpaceDN/>
        <w:ind w:hanging="644"/>
        <w:jc w:val="both"/>
        <w:rPr>
          <w:rFonts w:ascii="Open Sans" w:eastAsia="Calibri" w:hAnsi="Open Sans" w:cs="Open Sans"/>
          <w:bCs/>
          <w:sz w:val="24"/>
          <w:szCs w:val="24"/>
        </w:rPr>
      </w:pPr>
      <w:r w:rsidRPr="00D90F9C">
        <w:rPr>
          <w:rFonts w:ascii="Open Sans" w:eastAsia="Calibri" w:hAnsi="Open Sans" w:cs="Open Sans"/>
          <w:b/>
          <w:sz w:val="24"/>
          <w:szCs w:val="24"/>
        </w:rPr>
        <w:t>Opis przedmiotu oraz zakres zamówienia:</w:t>
      </w:r>
      <w:r w:rsidRPr="00D90F9C">
        <w:rPr>
          <w:rFonts w:ascii="Open Sans" w:eastAsia="Calibri" w:hAnsi="Open Sans" w:cs="Open Sans"/>
          <w:bCs/>
          <w:sz w:val="24"/>
          <w:szCs w:val="24"/>
        </w:rPr>
        <w:t xml:space="preserve"> </w:t>
      </w:r>
    </w:p>
    <w:p w14:paraId="1E4DB0FE" w14:textId="77777777" w:rsidR="00D90F9C" w:rsidRPr="00D90F9C" w:rsidRDefault="00D90F9C" w:rsidP="00D90F9C">
      <w:pPr>
        <w:pStyle w:val="Bezodstpw"/>
        <w:rPr>
          <w:rFonts w:ascii="Open Sans" w:hAnsi="Open Sans" w:cs="Open Sans"/>
        </w:rPr>
      </w:pPr>
    </w:p>
    <w:p w14:paraId="258BB506" w14:textId="77777777" w:rsidR="00D90F9C" w:rsidRPr="00D90F9C" w:rsidRDefault="00D90F9C" w:rsidP="00D90F9C">
      <w:pPr>
        <w:pStyle w:val="Bezodstpw"/>
        <w:rPr>
          <w:rFonts w:ascii="Open Sans" w:hAnsi="Open Sans" w:cs="Open Sans"/>
          <w:b/>
        </w:rPr>
      </w:pPr>
      <w:r w:rsidRPr="00D90F9C">
        <w:rPr>
          <w:rFonts w:ascii="Open Sans" w:hAnsi="Open Sans" w:cs="Open Sans"/>
        </w:rPr>
        <w:t xml:space="preserve">Komputer PC na potrzeby montażu wideo. </w:t>
      </w:r>
      <w:r w:rsidRPr="00D90F9C">
        <w:rPr>
          <w:rFonts w:ascii="Open Sans" w:hAnsi="Open Sans" w:cs="Open Sans"/>
          <w:b/>
        </w:rPr>
        <w:t>Ilość sztuk: 12.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54"/>
        <w:gridCol w:w="8456"/>
      </w:tblGrid>
      <w:tr w:rsidR="00D90F9C" w:rsidRPr="00D90F9C" w14:paraId="15A711F3" w14:textId="77777777" w:rsidTr="00D90F9C">
        <w:trPr>
          <w:trHeight w:val="20"/>
        </w:trPr>
        <w:tc>
          <w:tcPr>
            <w:tcW w:w="10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BAC7C38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Podzespół</w:t>
            </w:r>
          </w:p>
        </w:tc>
        <w:tc>
          <w:tcPr>
            <w:tcW w:w="39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2676C4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Opis</w:t>
            </w:r>
          </w:p>
        </w:tc>
      </w:tr>
      <w:tr w:rsidR="00D90F9C" w:rsidRPr="00D90F9C" w14:paraId="6E3CF906" w14:textId="77777777" w:rsidTr="00D90F9C">
        <w:trPr>
          <w:trHeight w:val="20"/>
        </w:trPr>
        <w:tc>
          <w:tcPr>
            <w:tcW w:w="10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5685B76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Typ komputera</w:t>
            </w:r>
          </w:p>
        </w:tc>
        <w:tc>
          <w:tcPr>
            <w:tcW w:w="39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89A2F2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Komputer stacjonarny</w:t>
            </w:r>
          </w:p>
        </w:tc>
      </w:tr>
      <w:tr w:rsidR="00D90F9C" w:rsidRPr="00D90F9C" w14:paraId="775DF16D" w14:textId="77777777" w:rsidTr="00D90F9C">
        <w:trPr>
          <w:trHeight w:val="20"/>
        </w:trPr>
        <w:tc>
          <w:tcPr>
            <w:tcW w:w="10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42A5696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Procesor</w:t>
            </w:r>
          </w:p>
        </w:tc>
        <w:tc>
          <w:tcPr>
            <w:tcW w:w="3985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574898A0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 xml:space="preserve">Procesor klasy x86, min. dwudziestordzeniowy, z pamięcią Cache min 33 MB, osiągający w teście </w:t>
            </w:r>
            <w:proofErr w:type="spellStart"/>
            <w:r w:rsidRPr="00D90F9C">
              <w:rPr>
                <w:rFonts w:ascii="Open Sans" w:hAnsi="Open Sans" w:cs="Open Sans"/>
                <w:sz w:val="24"/>
                <w:szCs w:val="24"/>
              </w:rPr>
              <w:t>PassMark</w:t>
            </w:r>
            <w:proofErr w:type="spellEnd"/>
            <w:r w:rsidRPr="00D90F9C">
              <w:rPr>
                <w:rFonts w:ascii="Open Sans" w:hAnsi="Open Sans" w:cs="Open Sans"/>
                <w:sz w:val="24"/>
                <w:szCs w:val="24"/>
              </w:rPr>
              <w:t xml:space="preserve"> </w:t>
            </w:r>
            <w:proofErr w:type="spellStart"/>
            <w:r w:rsidRPr="00D90F9C">
              <w:rPr>
                <w:rFonts w:ascii="Open Sans" w:hAnsi="Open Sans" w:cs="Open Sans"/>
                <w:sz w:val="24"/>
                <w:szCs w:val="24"/>
              </w:rPr>
              <w:t>CPUMark</w:t>
            </w:r>
            <w:proofErr w:type="spellEnd"/>
            <w:r w:rsidRPr="00D90F9C">
              <w:rPr>
                <w:rFonts w:ascii="Open Sans" w:hAnsi="Open Sans" w:cs="Open Sans"/>
                <w:sz w:val="24"/>
                <w:szCs w:val="24"/>
              </w:rPr>
              <w:t xml:space="preserve"> wyniku średniego 53000 punktów wg strony </w:t>
            </w:r>
            <w:hyperlink r:id="rId7" w:history="1">
              <w:r w:rsidRPr="00D90F9C">
                <w:rPr>
                  <w:rStyle w:val="Hipercze"/>
                  <w:rFonts w:ascii="Open Sans" w:hAnsi="Open Sans" w:cs="Open Sans"/>
                  <w:sz w:val="24"/>
                  <w:szCs w:val="24"/>
                </w:rPr>
                <w:t xml:space="preserve">https://www.cpubenchmark.net/cpu_list.php </w:t>
              </w:r>
            </w:hyperlink>
            <w:r w:rsidRPr="00D90F9C">
              <w:rPr>
                <w:rFonts w:ascii="Open Sans" w:hAnsi="Open Sans" w:cs="Open Sans"/>
                <w:sz w:val="24"/>
                <w:szCs w:val="24"/>
              </w:rPr>
              <w:t xml:space="preserve"> (dane na dzień 24.10.2024 r. w załączniku do tego zapytania).</w:t>
            </w:r>
          </w:p>
          <w:p w14:paraId="17140DB1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Chłodzenie dedykowane min. 200 TDP.</w:t>
            </w:r>
          </w:p>
        </w:tc>
      </w:tr>
      <w:tr w:rsidR="00D90F9C" w:rsidRPr="00D90F9C" w14:paraId="1DF6581E" w14:textId="77777777" w:rsidTr="00D90F9C">
        <w:trPr>
          <w:trHeight w:val="20"/>
        </w:trPr>
        <w:tc>
          <w:tcPr>
            <w:tcW w:w="10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A03D04A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Płyta główna</w:t>
            </w:r>
          </w:p>
        </w:tc>
        <w:tc>
          <w:tcPr>
            <w:tcW w:w="39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5AA417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5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 xml:space="preserve">Chipset współpracujący z procesorami wielordzeniowymi </w:t>
            </w:r>
            <w:r w:rsidRPr="00D90F9C">
              <w:rPr>
                <w:rFonts w:ascii="Open Sans" w:hAnsi="Open Sans" w:cs="Open Sans"/>
                <w:sz w:val="24"/>
                <w:szCs w:val="24"/>
              </w:rPr>
              <w:br/>
              <w:t>wspierający pamięci DDR5.</w:t>
            </w:r>
          </w:p>
          <w:p w14:paraId="4355CDD6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5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Typ podstawki: dedykowany dla procesora.</w:t>
            </w:r>
          </w:p>
          <w:p w14:paraId="4DC66F85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5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 xml:space="preserve">Min. jedno gniazdo PCI-Ex16 4.0, min. dwa gniazda PCI-E x1 3.0. </w:t>
            </w:r>
          </w:p>
          <w:p w14:paraId="50B126EB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5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Min. 6 x USB z tyłu obudowy, Min 4 x SATA III.</w:t>
            </w:r>
          </w:p>
          <w:p w14:paraId="372EEAE6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5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Min 2 x M.2 slot (</w:t>
            </w:r>
            <w:proofErr w:type="spellStart"/>
            <w:r w:rsidRPr="00D90F9C">
              <w:rPr>
                <w:rFonts w:ascii="Open Sans" w:hAnsi="Open Sans" w:cs="Open Sans"/>
                <w:sz w:val="24"/>
                <w:szCs w:val="24"/>
              </w:rPr>
              <w:t>Key</w:t>
            </w:r>
            <w:proofErr w:type="spellEnd"/>
            <w:r w:rsidRPr="00D90F9C">
              <w:rPr>
                <w:rFonts w:ascii="Open Sans" w:hAnsi="Open Sans" w:cs="Open Sans"/>
                <w:sz w:val="24"/>
                <w:szCs w:val="24"/>
              </w:rPr>
              <w:t xml:space="preserve"> M) z obsługą dysków </w:t>
            </w:r>
            <w:proofErr w:type="spellStart"/>
            <w:r w:rsidRPr="00D90F9C">
              <w:rPr>
                <w:rFonts w:ascii="Open Sans" w:hAnsi="Open Sans" w:cs="Open Sans"/>
                <w:sz w:val="24"/>
                <w:szCs w:val="24"/>
              </w:rPr>
              <w:t>PCIe</w:t>
            </w:r>
            <w:proofErr w:type="spellEnd"/>
            <w:r w:rsidRPr="00D90F9C">
              <w:rPr>
                <w:rFonts w:ascii="Open Sans" w:hAnsi="Open Sans" w:cs="Open Sans"/>
                <w:sz w:val="24"/>
                <w:szCs w:val="24"/>
              </w:rPr>
              <w:t xml:space="preserve"> x4.</w:t>
            </w:r>
          </w:p>
        </w:tc>
      </w:tr>
      <w:tr w:rsidR="00D90F9C" w:rsidRPr="00D90F9C" w14:paraId="252A8159" w14:textId="77777777" w:rsidTr="00D90F9C">
        <w:trPr>
          <w:trHeight w:val="20"/>
        </w:trPr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9F3338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Pamięć operacyjna</w:t>
            </w:r>
          </w:p>
        </w:tc>
        <w:tc>
          <w:tcPr>
            <w:tcW w:w="3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7CA74A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 xml:space="preserve">32 GB - 2 x DIMM 16GB DDR5 4800MHz z możliwością rozbudowy do 128GB, 4 </w:t>
            </w:r>
            <w:proofErr w:type="spellStart"/>
            <w:r w:rsidRPr="00D90F9C">
              <w:rPr>
                <w:rFonts w:ascii="Open Sans" w:hAnsi="Open Sans" w:cs="Open Sans"/>
                <w:sz w:val="24"/>
                <w:szCs w:val="24"/>
              </w:rPr>
              <w:t>sloty</w:t>
            </w:r>
            <w:proofErr w:type="spellEnd"/>
            <w:r w:rsidRPr="00D90F9C">
              <w:rPr>
                <w:rFonts w:ascii="Open Sans" w:hAnsi="Open Sans" w:cs="Open Sans"/>
                <w:sz w:val="24"/>
                <w:szCs w:val="24"/>
              </w:rPr>
              <w:t xml:space="preserve"> (w tym 2 </w:t>
            </w:r>
            <w:proofErr w:type="spellStart"/>
            <w:r w:rsidRPr="00D90F9C">
              <w:rPr>
                <w:rFonts w:ascii="Open Sans" w:hAnsi="Open Sans" w:cs="Open Sans"/>
                <w:sz w:val="24"/>
                <w:szCs w:val="24"/>
              </w:rPr>
              <w:t>sloty</w:t>
            </w:r>
            <w:proofErr w:type="spellEnd"/>
            <w:r w:rsidRPr="00D90F9C">
              <w:rPr>
                <w:rFonts w:ascii="Open Sans" w:hAnsi="Open Sans" w:cs="Open Sans"/>
                <w:sz w:val="24"/>
                <w:szCs w:val="24"/>
              </w:rPr>
              <w:t xml:space="preserve"> wolne) </w:t>
            </w:r>
          </w:p>
        </w:tc>
      </w:tr>
      <w:tr w:rsidR="00D90F9C" w:rsidRPr="00D90F9C" w14:paraId="021756F2" w14:textId="77777777" w:rsidTr="00D90F9C">
        <w:trPr>
          <w:trHeight w:val="20"/>
        </w:trPr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B10766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Porty w tylnej części komputera</w:t>
            </w:r>
          </w:p>
        </w:tc>
        <w:tc>
          <w:tcPr>
            <w:tcW w:w="3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75CC9E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 xml:space="preserve">Komputer wyposażony w następujące gniazda na tylnym panelu I/O: </w:t>
            </w:r>
          </w:p>
          <w:p w14:paraId="563786D7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6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1 gniazdo portu LAN RJ-45.</w:t>
            </w:r>
          </w:p>
          <w:p w14:paraId="2B3CBDD9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6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Zestaw gniazd audio wielokanałowej karty dźwiękowej.</w:t>
            </w:r>
          </w:p>
          <w:p w14:paraId="544BFC35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6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Min. 6 x USB.</w:t>
            </w:r>
          </w:p>
        </w:tc>
      </w:tr>
      <w:tr w:rsidR="00D90F9C" w:rsidRPr="00D90F9C" w14:paraId="7EDC25AA" w14:textId="77777777" w:rsidTr="00D90F9C">
        <w:trPr>
          <w:trHeight w:val="20"/>
        </w:trPr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6F45A6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  <w:lang w:val="cs-CZ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Porty w przedniej części komputera</w:t>
            </w:r>
          </w:p>
        </w:tc>
        <w:tc>
          <w:tcPr>
            <w:tcW w:w="3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CFD2F0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Komputer wyposażony w następujące gniazda na przednim lub górnym panelu obudowy gniazdo do przyłączenia słuchawek i gniazdo do przyłączenia mikrofonu, min. 2 x USB 3.0.</w:t>
            </w:r>
          </w:p>
        </w:tc>
      </w:tr>
      <w:tr w:rsidR="00D90F9C" w:rsidRPr="00D90F9C" w14:paraId="34B0B788" w14:textId="77777777" w:rsidTr="00D90F9C">
        <w:trPr>
          <w:trHeight w:val="20"/>
        </w:trPr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9DDAD9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Dysk twardy 1</w:t>
            </w:r>
          </w:p>
        </w:tc>
        <w:tc>
          <w:tcPr>
            <w:tcW w:w="3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E1ACD8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 xml:space="preserve">Min. 2TB M.2 </w:t>
            </w:r>
            <w:proofErr w:type="spellStart"/>
            <w:r w:rsidRPr="00D90F9C">
              <w:rPr>
                <w:rFonts w:ascii="Open Sans" w:hAnsi="Open Sans" w:cs="Open Sans"/>
                <w:sz w:val="24"/>
                <w:szCs w:val="24"/>
              </w:rPr>
              <w:t>PCIe</w:t>
            </w:r>
            <w:proofErr w:type="spellEnd"/>
            <w:r w:rsidRPr="00D90F9C">
              <w:rPr>
                <w:rFonts w:ascii="Open Sans" w:hAnsi="Open Sans" w:cs="Open Sans"/>
                <w:sz w:val="24"/>
                <w:szCs w:val="24"/>
              </w:rPr>
              <w:t xml:space="preserve"> Gen4.0 </w:t>
            </w:r>
            <w:proofErr w:type="spellStart"/>
            <w:r w:rsidRPr="00D90F9C">
              <w:rPr>
                <w:rFonts w:ascii="Open Sans" w:hAnsi="Open Sans" w:cs="Open Sans"/>
                <w:sz w:val="24"/>
                <w:szCs w:val="24"/>
              </w:rPr>
              <w:t>NVMe</w:t>
            </w:r>
            <w:proofErr w:type="spellEnd"/>
            <w:r w:rsidRPr="00D90F9C">
              <w:rPr>
                <w:rFonts w:ascii="Open Sans" w:hAnsi="Open Sans" w:cs="Open Sans"/>
                <w:sz w:val="24"/>
                <w:szCs w:val="24"/>
              </w:rPr>
              <w:t xml:space="preserve"> 7400/6800 MB/s z obsługą szyfrowania AES-256.</w:t>
            </w:r>
          </w:p>
        </w:tc>
      </w:tr>
      <w:tr w:rsidR="00D90F9C" w:rsidRPr="00D90F9C" w14:paraId="496CF1DD" w14:textId="77777777" w:rsidTr="00D90F9C">
        <w:trPr>
          <w:trHeight w:val="20"/>
        </w:trPr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7DA6CF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Dysk twardy 2</w:t>
            </w:r>
          </w:p>
        </w:tc>
        <w:tc>
          <w:tcPr>
            <w:tcW w:w="3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753B33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8TB SATA3 6Gb/s 7200RPM 210MB/s 256MB cache, technologia zapisu CMR.</w:t>
            </w:r>
          </w:p>
        </w:tc>
      </w:tr>
      <w:tr w:rsidR="00D90F9C" w:rsidRPr="00D90F9C" w14:paraId="311C1AAE" w14:textId="77777777" w:rsidTr="00D90F9C">
        <w:trPr>
          <w:trHeight w:val="20"/>
        </w:trPr>
        <w:tc>
          <w:tcPr>
            <w:tcW w:w="10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387790F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lastRenderedPageBreak/>
              <w:t>Karta graficzna</w:t>
            </w:r>
          </w:p>
        </w:tc>
        <w:tc>
          <w:tcPr>
            <w:tcW w:w="39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3C231F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 xml:space="preserve">Niezintegrowana z płytą główną, z pamięcią 12 GB GDDR6X 192 bit, pozwalająca na osiągniecie rozdzielczości min. 4096 x 2160, umożliwiająca osiągniecie w teście </w:t>
            </w:r>
            <w:proofErr w:type="spellStart"/>
            <w:r w:rsidRPr="00D90F9C">
              <w:rPr>
                <w:rFonts w:ascii="Open Sans" w:hAnsi="Open Sans" w:cs="Open Sans"/>
                <w:sz w:val="24"/>
                <w:szCs w:val="24"/>
              </w:rPr>
              <w:t>PassMark</w:t>
            </w:r>
            <w:proofErr w:type="spellEnd"/>
            <w:r w:rsidRPr="00D90F9C">
              <w:rPr>
                <w:rFonts w:ascii="Open Sans" w:hAnsi="Open Sans" w:cs="Open Sans"/>
                <w:sz w:val="24"/>
                <w:szCs w:val="24"/>
              </w:rPr>
              <w:t xml:space="preserve"> 3GD Mark wyniku średniego min. 30000 punktów wg strony: </w:t>
            </w:r>
            <w:hyperlink r:id="rId8" w:history="1">
              <w:r w:rsidRPr="00D90F9C">
                <w:rPr>
                  <w:rStyle w:val="Hipercze"/>
                  <w:rFonts w:ascii="Open Sans" w:hAnsi="Open Sans" w:cs="Open Sans"/>
                  <w:sz w:val="24"/>
                  <w:szCs w:val="24"/>
                </w:rPr>
                <w:t>https://www.videocardbenchmark.net</w:t>
              </w:r>
            </w:hyperlink>
            <w:r w:rsidRPr="00D90F9C">
              <w:rPr>
                <w:rFonts w:ascii="Open Sans" w:hAnsi="Open Sans" w:cs="Open Sans"/>
                <w:sz w:val="24"/>
                <w:szCs w:val="24"/>
              </w:rPr>
              <w:t xml:space="preserve"> (stan na dzień 24.10.2024 r. w załączniku do tego zapytania), 4 złącza cyfrowe: 3xDP, 1xHDMI lub 2xDP, 2xHDMI.</w:t>
            </w:r>
          </w:p>
        </w:tc>
      </w:tr>
      <w:tr w:rsidR="00D90F9C" w:rsidRPr="00D90F9C" w14:paraId="6E51EFE5" w14:textId="77777777" w:rsidTr="00D90F9C">
        <w:trPr>
          <w:trHeight w:val="20"/>
        </w:trPr>
        <w:tc>
          <w:tcPr>
            <w:tcW w:w="10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E384474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Karta sieciowa</w:t>
            </w:r>
          </w:p>
        </w:tc>
        <w:tc>
          <w:tcPr>
            <w:tcW w:w="39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A6D54D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 xml:space="preserve">Zintegrowana z płytą główną, o prędkości min. 2,5 </w:t>
            </w:r>
            <w:proofErr w:type="spellStart"/>
            <w:r w:rsidRPr="00D90F9C">
              <w:rPr>
                <w:rFonts w:ascii="Open Sans" w:hAnsi="Open Sans" w:cs="Open Sans"/>
                <w:sz w:val="24"/>
                <w:szCs w:val="24"/>
              </w:rPr>
              <w:t>Gb</w:t>
            </w:r>
            <w:proofErr w:type="spellEnd"/>
            <w:r w:rsidRPr="00D90F9C">
              <w:rPr>
                <w:rFonts w:ascii="Open Sans" w:hAnsi="Open Sans" w:cs="Open Sans"/>
                <w:sz w:val="24"/>
                <w:szCs w:val="24"/>
              </w:rPr>
              <w:t xml:space="preserve">/s. </w:t>
            </w:r>
          </w:p>
        </w:tc>
      </w:tr>
      <w:tr w:rsidR="00D90F9C" w:rsidRPr="00D90F9C" w14:paraId="449E04D1" w14:textId="77777777" w:rsidTr="00D90F9C">
        <w:trPr>
          <w:trHeight w:val="20"/>
        </w:trPr>
        <w:tc>
          <w:tcPr>
            <w:tcW w:w="10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86D0705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BIOS</w:t>
            </w:r>
          </w:p>
        </w:tc>
        <w:tc>
          <w:tcPr>
            <w:tcW w:w="39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B33B22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7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  <w:lang w:val="cs-CZ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  <w:lang w:val="cs-CZ"/>
              </w:rPr>
              <w:t>BIOS zgodny ze specyfikacją UEFI.</w:t>
            </w:r>
          </w:p>
          <w:p w14:paraId="1BF06BE8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7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  <w:lang w:val="cs-CZ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  <w:lang w:val="cs-CZ"/>
              </w:rPr>
              <w:t xml:space="preserve">Możliwość, bez uruchamiania systemu operacyjnego z dysku twardego komputera lub innych podłączonych do niego urządzeń zewnętrznych odczytania z BIOS informacji o: </w:t>
            </w:r>
          </w:p>
          <w:p w14:paraId="716873FA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8"/>
              </w:numPr>
              <w:autoSpaceDE/>
              <w:autoSpaceDN/>
              <w:contextualSpacing/>
              <w:rPr>
                <w:rFonts w:ascii="Open Sans" w:hAnsi="Open Sans" w:cs="Open Sans"/>
                <w:sz w:val="24"/>
                <w:szCs w:val="24"/>
                <w:lang w:val="cs-CZ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  <w:lang w:val="cs-CZ"/>
              </w:rPr>
              <w:t xml:space="preserve">wersji BIOS, </w:t>
            </w:r>
          </w:p>
          <w:p w14:paraId="4F362FB6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8"/>
              </w:numPr>
              <w:autoSpaceDE/>
              <w:autoSpaceDN/>
              <w:contextualSpacing/>
              <w:rPr>
                <w:rFonts w:ascii="Open Sans" w:hAnsi="Open Sans" w:cs="Open Sans"/>
                <w:sz w:val="24"/>
                <w:szCs w:val="24"/>
                <w:lang w:val="cs-CZ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  <w:lang w:val="cs-CZ"/>
              </w:rPr>
              <w:t xml:space="preserve">nr seryjnym komputera wraz z datą kompilacji BIOS, </w:t>
            </w:r>
          </w:p>
          <w:p w14:paraId="6CD1368D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8"/>
              </w:numPr>
              <w:autoSpaceDE/>
              <w:autoSpaceDN/>
              <w:contextualSpacing/>
              <w:rPr>
                <w:rFonts w:ascii="Open Sans" w:hAnsi="Open Sans" w:cs="Open Sans"/>
                <w:sz w:val="24"/>
                <w:szCs w:val="24"/>
                <w:lang w:val="cs-CZ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  <w:lang w:val="cs-CZ"/>
              </w:rPr>
              <w:t xml:space="preserve">ilości i sposobu obłożenia slotów pamięciami RAM, </w:t>
            </w:r>
          </w:p>
          <w:p w14:paraId="3126AC78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8"/>
              </w:numPr>
              <w:autoSpaceDE/>
              <w:autoSpaceDN/>
              <w:contextualSpacing/>
              <w:rPr>
                <w:rFonts w:ascii="Open Sans" w:hAnsi="Open Sans" w:cs="Open Sans"/>
                <w:sz w:val="24"/>
                <w:szCs w:val="24"/>
                <w:lang w:val="cs-CZ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  <w:lang w:val="cs-CZ"/>
              </w:rPr>
              <w:t xml:space="preserve">typie procesora wraz z informacją o ilości rdzeni, </w:t>
            </w:r>
          </w:p>
          <w:p w14:paraId="33B34B24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8"/>
              </w:numPr>
              <w:autoSpaceDE/>
              <w:autoSpaceDN/>
              <w:contextualSpacing/>
              <w:rPr>
                <w:rFonts w:ascii="Open Sans" w:hAnsi="Open Sans" w:cs="Open Sans"/>
                <w:sz w:val="24"/>
                <w:szCs w:val="24"/>
                <w:lang w:val="cs-CZ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  <w:lang w:val="cs-CZ"/>
              </w:rPr>
              <w:t>pojemności zainstalowanego dysku twardego,</w:t>
            </w:r>
          </w:p>
          <w:p w14:paraId="00566BDD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8"/>
              </w:numPr>
              <w:autoSpaceDE/>
              <w:autoSpaceDN/>
              <w:contextualSpacing/>
              <w:rPr>
                <w:rFonts w:ascii="Open Sans" w:hAnsi="Open Sans" w:cs="Open Sans"/>
                <w:sz w:val="24"/>
                <w:szCs w:val="24"/>
                <w:lang w:val="cs-CZ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  <w:lang w:val="cs-CZ"/>
              </w:rPr>
              <w:t>rodzajach napędów optycznych,</w:t>
            </w:r>
          </w:p>
          <w:p w14:paraId="0E74B137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8"/>
              </w:numPr>
              <w:autoSpaceDE/>
              <w:autoSpaceDN/>
              <w:contextualSpacing/>
              <w:rPr>
                <w:rFonts w:ascii="Open Sans" w:hAnsi="Open Sans" w:cs="Open Sans"/>
                <w:sz w:val="24"/>
                <w:szCs w:val="24"/>
                <w:lang w:val="cs-CZ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  <w:lang w:val="cs-CZ"/>
              </w:rPr>
              <w:t>MAC adresie zintegrowanej karty sieciowej,</w:t>
            </w:r>
          </w:p>
          <w:p w14:paraId="2DBF39BD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8"/>
              </w:numPr>
              <w:autoSpaceDE/>
              <w:autoSpaceDN/>
              <w:contextualSpacing/>
              <w:rPr>
                <w:rFonts w:ascii="Open Sans" w:hAnsi="Open Sans" w:cs="Open Sans"/>
                <w:sz w:val="24"/>
                <w:szCs w:val="24"/>
                <w:lang w:val="cs-CZ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  <w:lang w:val="cs-CZ"/>
              </w:rPr>
              <w:t>kontrolerze audio.</w:t>
            </w:r>
          </w:p>
          <w:p w14:paraId="1C16D6B1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9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  <w:lang w:val="cs-CZ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  <w:lang w:val="cs-CZ"/>
              </w:rPr>
              <w:t>Funkcja blokowania wejścia do BIOS oraz blokowania startu systemu operacyjnego, (gwarantujący utrzymanie zapisanego hasła nawet w przypadku odłączenia wszystkich źródeł zasilania i podtrzymania BIOS).</w:t>
            </w:r>
          </w:p>
          <w:p w14:paraId="333717D9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9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  <w:lang w:val="cs-CZ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  <w:lang w:val="cs-CZ"/>
              </w:rPr>
              <w:t>Funkcja blokowania/odblokowania BOOT-owania stacji roboczej z zewnętrznych urządzeń.</w:t>
            </w:r>
          </w:p>
          <w:p w14:paraId="639AA79D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9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  <w:lang w:val="cs-CZ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  <w:lang w:val="cs-CZ"/>
              </w:rPr>
              <w:t>Możliwość polegająca na kontrolowaniu urządzeń wykorzystujących magistralę komunikacyjną PCI, bez uruchamiania systemu operacyjnego z dysku twardego komputera lub innych podłączonych do niego urządzeń zewnętrznych. Pod pojęciem kontroli Zamawiający rozumie funkcjonalność polegającą na blokowaniu/odblokowaniu slotów PCI.</w:t>
            </w:r>
          </w:p>
          <w:p w14:paraId="3F1D0C53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9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  <w:lang w:val="cs-CZ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  <w:lang w:val="cs-CZ"/>
              </w:rPr>
              <w:t>Możliwość, bez uruchamiania systemu operacyjnego z dysku twardego komputera lub innych, podłączonych do niego urządzeń zewnętrznych, ustawienia hasła na poziomie systemu, administratora oraz dysku twardego oraz możliwość ustawienia następujących zależności pomiędzy nimi: brak możliwości zmiany hasła pozwalającego na uruchomienie systemu bez podania hasła administratora.</w:t>
            </w:r>
          </w:p>
          <w:p w14:paraId="586EA145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9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  <w:lang w:val="cs-CZ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  <w:lang w:val="cs-CZ"/>
              </w:rPr>
              <w:t>Możliwość włączenia/wyłączenia zintegrowanej karty dźwiękowej, karty sieciowej, portu równoległego, portu szeregowego z poziomu BIOS, bez uruchamiania systemu operacyjnego z dysku twardego komputera lub innych, podłączonych do niego, urządzeń zewnętrznych.</w:t>
            </w:r>
          </w:p>
          <w:p w14:paraId="272DBB18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9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  <w:lang w:val="cs-CZ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  <w:lang w:val="cs-CZ"/>
              </w:rPr>
              <w:lastRenderedPageBreak/>
              <w:t>Możliwość założenie szyfrowanego hasła na dysk SSD (funkcja działająca osobno i niezależnie od haseł administratora/ użytkownika UEFI) oparte o standard AES256.</w:t>
            </w:r>
          </w:p>
          <w:p w14:paraId="206F5832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9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  <w:lang w:val="cs-CZ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  <w:lang w:val="cs-CZ"/>
              </w:rPr>
              <w:t>Możliwość ustawienia portów USB w trybie „no BOOT”, czyli podczas startu komputer nie wykrywa urządzeń bootujących typu USB, natomiast po uruchomieniu systemu operacyjnego porty USB są aktywne.</w:t>
            </w:r>
          </w:p>
          <w:p w14:paraId="6A972CC9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9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  <w:lang w:val="cs-CZ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  <w:lang w:val="cs-CZ"/>
              </w:rPr>
              <w:t>Możliwość selektywnego wyłączania podedynczych portów USB.</w:t>
            </w:r>
          </w:p>
        </w:tc>
      </w:tr>
      <w:tr w:rsidR="00D90F9C" w:rsidRPr="00D90F9C" w14:paraId="74619F3C" w14:textId="77777777" w:rsidTr="00D90F9C">
        <w:trPr>
          <w:trHeight w:val="20"/>
        </w:trPr>
        <w:tc>
          <w:tcPr>
            <w:tcW w:w="10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D2BB20B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lastRenderedPageBreak/>
              <w:t>Klawiatura i mysz</w:t>
            </w:r>
          </w:p>
        </w:tc>
        <w:tc>
          <w:tcPr>
            <w:tcW w:w="39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5A5453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 xml:space="preserve">Klawiatura USB standard QWERTY, odporna na zalanie, długość kabla 180 cm, myszka w zestawie, 1000 </w:t>
            </w:r>
            <w:proofErr w:type="spellStart"/>
            <w:r w:rsidRPr="00D90F9C">
              <w:rPr>
                <w:rFonts w:ascii="Open Sans" w:hAnsi="Open Sans" w:cs="Open Sans"/>
                <w:sz w:val="24"/>
                <w:szCs w:val="24"/>
              </w:rPr>
              <w:t>dpi</w:t>
            </w:r>
            <w:proofErr w:type="spellEnd"/>
            <w:r w:rsidRPr="00D90F9C">
              <w:rPr>
                <w:rFonts w:ascii="Open Sans" w:hAnsi="Open Sans" w:cs="Open Sans"/>
                <w:sz w:val="24"/>
                <w:szCs w:val="24"/>
              </w:rPr>
              <w:t>, długość kabla 150 cm</w:t>
            </w:r>
          </w:p>
        </w:tc>
      </w:tr>
      <w:tr w:rsidR="00D90F9C" w:rsidRPr="00D90F9C" w14:paraId="5B361D9B" w14:textId="77777777" w:rsidTr="00D90F9C">
        <w:trPr>
          <w:trHeight w:val="20"/>
        </w:trPr>
        <w:tc>
          <w:tcPr>
            <w:tcW w:w="10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026ABA5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Obudowa</w:t>
            </w:r>
          </w:p>
        </w:tc>
        <w:tc>
          <w:tcPr>
            <w:tcW w:w="39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93B3AE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0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Konstrukcja: sztywna, solidna konstrukcja, kompatybilna z pozostałymi podzespołami, obsługa płyt ATX.</w:t>
            </w:r>
          </w:p>
          <w:p w14:paraId="2B60F2C7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0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Porty USB: min. 2 x USB 3.0 na przednim lub górnym panelu.</w:t>
            </w:r>
          </w:p>
          <w:p w14:paraId="414E8A98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0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Złącza audio – mikrofon i słuchawki na przednim lub górnym panelu.</w:t>
            </w:r>
          </w:p>
          <w:p w14:paraId="7D27BBF0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0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 xml:space="preserve">Siatki </w:t>
            </w:r>
            <w:proofErr w:type="spellStart"/>
            <w:r w:rsidRPr="00D90F9C">
              <w:rPr>
                <w:rFonts w:ascii="Open Sans" w:hAnsi="Open Sans" w:cs="Open Sans"/>
                <w:sz w:val="24"/>
                <w:szCs w:val="24"/>
              </w:rPr>
              <w:t>przeciwkurzowe</w:t>
            </w:r>
            <w:proofErr w:type="spellEnd"/>
            <w:r w:rsidRPr="00D90F9C">
              <w:rPr>
                <w:rFonts w:ascii="Open Sans" w:hAnsi="Open Sans" w:cs="Open Sans"/>
                <w:sz w:val="24"/>
                <w:szCs w:val="24"/>
              </w:rPr>
              <w:t xml:space="preserve">: na górze, z przodu, dodatkowe filtry </w:t>
            </w:r>
            <w:proofErr w:type="spellStart"/>
            <w:r w:rsidRPr="00D90F9C">
              <w:rPr>
                <w:rFonts w:ascii="Open Sans" w:hAnsi="Open Sans" w:cs="Open Sans"/>
                <w:sz w:val="24"/>
                <w:szCs w:val="24"/>
              </w:rPr>
              <w:t>przeciwkurzowe</w:t>
            </w:r>
            <w:proofErr w:type="spellEnd"/>
            <w:r w:rsidRPr="00D90F9C">
              <w:rPr>
                <w:rFonts w:ascii="Open Sans" w:hAnsi="Open Sans" w:cs="Open Sans"/>
                <w:sz w:val="24"/>
                <w:szCs w:val="24"/>
              </w:rPr>
              <w:t xml:space="preserve"> na górze i na dole obudowy.</w:t>
            </w:r>
          </w:p>
          <w:p w14:paraId="7861D467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0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Liczba zatok wewnętrznych 3,5”/2,5’ – min 2, 2,5” – min 4.</w:t>
            </w:r>
          </w:p>
          <w:p w14:paraId="5C1E7B1D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0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Ilość miejsc na karty rozszerzeń z tyłu – min 8.</w:t>
            </w:r>
          </w:p>
          <w:p w14:paraId="1865DF94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0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 xml:space="preserve">Chłodzenie: </w:t>
            </w:r>
          </w:p>
          <w:p w14:paraId="173EF4A7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1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Min. 2 zainstalowane wentylatory 120mm.</w:t>
            </w:r>
          </w:p>
          <w:p w14:paraId="653C73DF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1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Możliwość otwarcia obudowy komputera i dołożenia komponentów przez wykwalifikowany personel Zamawiającego bez utraty gwarancji.</w:t>
            </w:r>
          </w:p>
        </w:tc>
      </w:tr>
      <w:tr w:rsidR="00D90F9C" w:rsidRPr="00D90F9C" w14:paraId="61D206E9" w14:textId="77777777" w:rsidTr="00D90F9C">
        <w:trPr>
          <w:trHeight w:val="20"/>
        </w:trPr>
        <w:tc>
          <w:tcPr>
            <w:tcW w:w="10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61ABD38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Zasilacz</w:t>
            </w:r>
          </w:p>
        </w:tc>
        <w:tc>
          <w:tcPr>
            <w:tcW w:w="39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D9D521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 xml:space="preserve">O mocy minimalnej 750W i sprawności 80+ Gold, wymagane potwierdzenie obecności zasilacza na stronie </w:t>
            </w:r>
            <w:hyperlink r:id="rId9" w:history="1">
              <w:r w:rsidRPr="00D90F9C">
                <w:rPr>
                  <w:rStyle w:val="Hipercze"/>
                  <w:rFonts w:ascii="Open Sans" w:hAnsi="Open Sans" w:cs="Open Sans"/>
                  <w:sz w:val="24"/>
                  <w:szCs w:val="24"/>
                </w:rPr>
                <w:t>https://www.clearesult.com/80plus/</w:t>
              </w:r>
            </w:hyperlink>
            <w:r w:rsidRPr="00D90F9C">
              <w:rPr>
                <w:rFonts w:ascii="Open Sans" w:hAnsi="Open Sans" w:cs="Open Sans"/>
                <w:sz w:val="24"/>
                <w:szCs w:val="24"/>
              </w:rPr>
              <w:t>.</w:t>
            </w:r>
          </w:p>
        </w:tc>
      </w:tr>
      <w:tr w:rsidR="00D90F9C" w:rsidRPr="00D90F9C" w14:paraId="70662EA8" w14:textId="77777777" w:rsidTr="00D90F9C">
        <w:trPr>
          <w:trHeight w:val="20"/>
        </w:trPr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01420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Certyfikaty i oświadczenia</w:t>
            </w:r>
          </w:p>
          <w:p w14:paraId="6DF0F6A6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  <w:tc>
          <w:tcPr>
            <w:tcW w:w="3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333524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2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Certyfikat PN-EN ISO 9001:2015, PN-EN ISO14001:2015 oraz PN-ISO/IEC 27001:2014 lub nowsze na procesy projektowania, produkcję, sprzedaż i serwis.</w:t>
            </w:r>
          </w:p>
          <w:p w14:paraId="578A8336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2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Certyfikat PN-EN ISO 50001:2018 .</w:t>
            </w:r>
          </w:p>
          <w:p w14:paraId="77D8A659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2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  <w:lang w:val="en-US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 xml:space="preserve">Komputer musi być certyfikowany na zgodność z systemem operacyjnym </w:t>
            </w:r>
            <w:r w:rsidRPr="00D90F9C">
              <w:rPr>
                <w:rFonts w:ascii="Open Sans" w:hAnsi="Open Sans" w:cs="Open Sans"/>
                <w:sz w:val="24"/>
                <w:szCs w:val="24"/>
                <w:lang w:val="en-US"/>
              </w:rPr>
              <w:t>MS Windows 11 – x64.</w:t>
            </w:r>
          </w:p>
          <w:p w14:paraId="4D72AE93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2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Oznaczenie CE.</w:t>
            </w:r>
          </w:p>
          <w:p w14:paraId="43A01C30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2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Certyfikaty wymagane do złożenia wraz z ofertą.</w:t>
            </w:r>
          </w:p>
        </w:tc>
      </w:tr>
      <w:tr w:rsidR="00D90F9C" w:rsidRPr="00D90F9C" w14:paraId="4B9BA08A" w14:textId="77777777" w:rsidTr="00D90F9C">
        <w:trPr>
          <w:trHeight w:val="20"/>
        </w:trPr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18DF57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Instrukcja</w:t>
            </w:r>
          </w:p>
        </w:tc>
        <w:tc>
          <w:tcPr>
            <w:tcW w:w="3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3CCD45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Dla każdego zestawu w języku polskim.</w:t>
            </w:r>
          </w:p>
        </w:tc>
      </w:tr>
      <w:tr w:rsidR="00D90F9C" w:rsidRPr="00D90F9C" w14:paraId="3AE9A3C9" w14:textId="77777777" w:rsidTr="00D90F9C">
        <w:trPr>
          <w:trHeight w:val="20"/>
        </w:trPr>
        <w:tc>
          <w:tcPr>
            <w:tcW w:w="1015" w:type="pc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14:paraId="2C6AAB1F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Gwarancja</w:t>
            </w:r>
          </w:p>
        </w:tc>
        <w:tc>
          <w:tcPr>
            <w:tcW w:w="3985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133387B3" w14:textId="77777777" w:rsidR="00D90F9C" w:rsidRPr="00D90F9C" w:rsidRDefault="00D90F9C" w:rsidP="00D90F9C">
            <w:pPr>
              <w:ind w:firstLine="32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iCs/>
                <w:sz w:val="24"/>
                <w:szCs w:val="24"/>
              </w:rPr>
              <w:t xml:space="preserve">Minimum 36 </w:t>
            </w:r>
            <w:proofErr w:type="spellStart"/>
            <w:r w:rsidRPr="00D90F9C">
              <w:rPr>
                <w:rFonts w:ascii="Open Sans" w:hAnsi="Open Sans" w:cs="Open Sans"/>
                <w:iCs/>
                <w:sz w:val="24"/>
                <w:szCs w:val="24"/>
              </w:rPr>
              <w:t>msc</w:t>
            </w:r>
            <w:proofErr w:type="spellEnd"/>
            <w:r w:rsidRPr="00D90F9C">
              <w:rPr>
                <w:rFonts w:ascii="Open Sans" w:hAnsi="Open Sans" w:cs="Open Sans"/>
                <w:iCs/>
                <w:sz w:val="24"/>
                <w:szCs w:val="24"/>
              </w:rPr>
              <w:t xml:space="preserve"> </w:t>
            </w:r>
            <w:proofErr w:type="spellStart"/>
            <w:r w:rsidRPr="00D90F9C">
              <w:rPr>
                <w:rFonts w:ascii="Open Sans" w:hAnsi="Open Sans" w:cs="Open Sans"/>
                <w:iCs/>
                <w:sz w:val="24"/>
                <w:szCs w:val="24"/>
              </w:rPr>
              <w:t>Door</w:t>
            </w:r>
            <w:proofErr w:type="spellEnd"/>
            <w:r w:rsidRPr="00D90F9C">
              <w:rPr>
                <w:rFonts w:ascii="Open Sans" w:hAnsi="Open Sans" w:cs="Open Sans"/>
                <w:iCs/>
                <w:sz w:val="24"/>
                <w:szCs w:val="24"/>
              </w:rPr>
              <w:t xml:space="preserve"> to </w:t>
            </w:r>
            <w:proofErr w:type="spellStart"/>
            <w:r w:rsidRPr="00D90F9C">
              <w:rPr>
                <w:rFonts w:ascii="Open Sans" w:hAnsi="Open Sans" w:cs="Open Sans"/>
                <w:iCs/>
                <w:sz w:val="24"/>
                <w:szCs w:val="24"/>
              </w:rPr>
              <w:t>door</w:t>
            </w:r>
            <w:proofErr w:type="spellEnd"/>
            <w:r w:rsidRPr="00D90F9C">
              <w:rPr>
                <w:rFonts w:ascii="Open Sans" w:hAnsi="Open Sans" w:cs="Open Sans"/>
                <w:iCs/>
                <w:sz w:val="24"/>
                <w:szCs w:val="24"/>
              </w:rPr>
              <w:t>.</w:t>
            </w:r>
          </w:p>
        </w:tc>
      </w:tr>
      <w:tr w:rsidR="00D90F9C" w:rsidRPr="00D90F9C" w14:paraId="237440A7" w14:textId="77777777" w:rsidTr="00D90F9C">
        <w:trPr>
          <w:trHeight w:val="20"/>
        </w:trPr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D33FB" w14:textId="77777777" w:rsidR="00D90F9C" w:rsidRPr="00D90F9C" w:rsidRDefault="00D90F9C" w:rsidP="00D90F9C">
            <w:pPr>
              <w:rPr>
                <w:rFonts w:ascii="Open Sans" w:hAnsi="Open Sans" w:cs="Open Sans"/>
                <w:iCs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System operacyjny</w:t>
            </w:r>
          </w:p>
          <w:p w14:paraId="36FFF57B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  <w:tc>
          <w:tcPr>
            <w:tcW w:w="3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794C99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3"/>
              </w:numPr>
              <w:autoSpaceDE/>
              <w:autoSpaceDN/>
              <w:ind w:left="316" w:hanging="425"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Obsługa rozszerzonego pulpitu.</w:t>
            </w:r>
          </w:p>
          <w:p w14:paraId="0C7C460D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3"/>
              </w:numPr>
              <w:autoSpaceDE/>
              <w:autoSpaceDN/>
              <w:ind w:left="316" w:hanging="425"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Personalizacja pulpitu.</w:t>
            </w:r>
          </w:p>
          <w:p w14:paraId="16982A9B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3"/>
              </w:numPr>
              <w:autoSpaceDE/>
              <w:autoSpaceDN/>
              <w:ind w:left="316" w:hanging="425"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Zintegrowana z systemem pełna obsługa stylów wizualnych oraz napędów CD-RW, DVD-RW (odczyt i zapis).</w:t>
            </w:r>
          </w:p>
          <w:p w14:paraId="66A73387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3"/>
              </w:numPr>
              <w:autoSpaceDE/>
              <w:autoSpaceDN/>
              <w:ind w:left="316" w:hanging="425"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Możliwość dokonywania aktualizacji i poprawek systemu przez Internet z możliwością wyboru instalowanych poprawek.</w:t>
            </w:r>
          </w:p>
          <w:p w14:paraId="3770BD3A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3"/>
              </w:numPr>
              <w:autoSpaceDE/>
              <w:autoSpaceDN/>
              <w:ind w:left="316" w:hanging="425"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lastRenderedPageBreak/>
              <w:t>Możliwość dokonywania uaktualnień sterowników urządzeń przez Internet – witrynę producenta systemu.</w:t>
            </w:r>
          </w:p>
          <w:p w14:paraId="7B182538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3"/>
              </w:numPr>
              <w:autoSpaceDE/>
              <w:autoSpaceDN/>
              <w:ind w:left="316" w:hanging="425"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Darmowe aktualizacje w ramach wersji systemu operacyjnego przez Internet (niezbędne aktualizacje, poprawki, biuletyny bezpieczeństwa muszą być dostarczane bez dodatkowych opłat) – wymagane podanie nazwy strony serwera WWW.</w:t>
            </w:r>
          </w:p>
          <w:p w14:paraId="6858DCAA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3"/>
              </w:numPr>
              <w:autoSpaceDE/>
              <w:autoSpaceDN/>
              <w:ind w:left="316" w:hanging="425"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Internetowa aktualizacja zapewniona w języku polskim.</w:t>
            </w:r>
          </w:p>
          <w:p w14:paraId="34164165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3"/>
              </w:numPr>
              <w:autoSpaceDE/>
              <w:autoSpaceDN/>
              <w:ind w:left="316" w:hanging="425"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Wbudowana zapora internetowa (firewall) dla ochrony połączeń internetowych; zintegrowana z systemem konsola do zarządzania ustawieniami zapory i regułami IP v4 i v6.</w:t>
            </w:r>
          </w:p>
          <w:p w14:paraId="54D79F26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3"/>
              </w:numPr>
              <w:autoSpaceDE/>
              <w:autoSpaceDN/>
              <w:ind w:left="316" w:hanging="425"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Zlokalizowane w języku polskim, co najmniej następujące elementy: menu, odtwarzacz multimediów, pomoc, komunikaty systemowe.</w:t>
            </w:r>
          </w:p>
          <w:p w14:paraId="6F015E60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3"/>
              </w:numPr>
              <w:autoSpaceDE/>
              <w:autoSpaceDN/>
              <w:ind w:left="316" w:hanging="425"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 xml:space="preserve">Wsparcie dla większości powszechnie używanych urządzeń peryferyjnych (drukarek, urządzeń sieciowych, standardów USB, </w:t>
            </w:r>
            <w:proofErr w:type="spellStart"/>
            <w:r w:rsidRPr="00D90F9C">
              <w:rPr>
                <w:rFonts w:ascii="Open Sans" w:hAnsi="Open Sans" w:cs="Open Sans"/>
                <w:sz w:val="24"/>
                <w:szCs w:val="24"/>
              </w:rPr>
              <w:t>Plug&amp;Play</w:t>
            </w:r>
            <w:proofErr w:type="spellEnd"/>
            <w:r w:rsidRPr="00D90F9C">
              <w:rPr>
                <w:rFonts w:ascii="Open Sans" w:hAnsi="Open Sans" w:cs="Open Sans"/>
                <w:sz w:val="24"/>
                <w:szCs w:val="24"/>
              </w:rPr>
              <w:t>, Wi-Fi).</w:t>
            </w:r>
          </w:p>
          <w:p w14:paraId="228E8675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3"/>
              </w:numPr>
              <w:autoSpaceDE/>
              <w:autoSpaceDN/>
              <w:ind w:left="316" w:hanging="425"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Funkcjonalność automatycznej zmiany domyślnej drukarki w zależności od sieci, do której podłączony jest komputer.</w:t>
            </w:r>
          </w:p>
          <w:p w14:paraId="50C8FA77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3"/>
              </w:numPr>
              <w:autoSpaceDE/>
              <w:autoSpaceDN/>
              <w:ind w:left="316" w:hanging="425"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Interfejs użytkownika działający w trybie graficznym z elementami 3D, zintegrowana z interfejsem użytkownika interaktywna część pulpitu służącą do uruchamiania aplikacji, które użytkownik może dowolnie wymieniać i pobrać ze strony producenta.</w:t>
            </w:r>
          </w:p>
          <w:p w14:paraId="493D7767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3"/>
              </w:numPr>
              <w:autoSpaceDE/>
              <w:autoSpaceDN/>
              <w:ind w:left="316" w:hanging="425"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Możliwość zdalnej automatycznej instalacji, konfiguracji, administrowania oraz aktualizowania systemu.</w:t>
            </w:r>
          </w:p>
          <w:p w14:paraId="561A91E5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3"/>
              </w:numPr>
              <w:autoSpaceDE/>
              <w:autoSpaceDN/>
              <w:ind w:left="316" w:hanging="425"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Zabezpieczony hasłem hierarchiczny dostęp do systemu, konta i profile użytkowników zarządzane zdalnie; praca systemu w trybie ochrony kont użytkowników.</w:t>
            </w:r>
          </w:p>
          <w:p w14:paraId="545BD21C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3"/>
              </w:numPr>
              <w:autoSpaceDE/>
              <w:autoSpaceDN/>
              <w:ind w:left="316" w:hanging="425"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Zintegrowany z systemem moduł wyszukiwania informacji (plików różnego typu) dostępny z kilku poziomów: poziom menu, poziom otwartego okna systemu operacyjnego; system wyszukiwania oparty na konfigurowalnym przez użytkownika module indeksacji zasobów lokalnych.</w:t>
            </w:r>
          </w:p>
          <w:p w14:paraId="619866CB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3"/>
              </w:numPr>
              <w:autoSpaceDE/>
              <w:autoSpaceDN/>
              <w:ind w:left="316" w:hanging="425"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Zintegrowane z systemem operacyjnym narzędzia zwalczające złośliwe oprogramowanie; aktualizacje dostępne u producenta nieodpłatnie bez ograniczeń czasowych.</w:t>
            </w:r>
          </w:p>
          <w:p w14:paraId="2EAC65CB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3"/>
              </w:numPr>
              <w:autoSpaceDE/>
              <w:autoSpaceDN/>
              <w:ind w:left="316" w:hanging="425"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Funkcja z wbudowanym modułem „uczenia się” pisma użytkownika – obsługa języka polskiego.</w:t>
            </w:r>
          </w:p>
          <w:p w14:paraId="26C9F3BD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3"/>
              </w:numPr>
              <w:autoSpaceDE/>
              <w:autoSpaceDN/>
              <w:ind w:left="316" w:hanging="425"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Funkcjonalność rozpoznawania mowy, pozwalającą na sterowanie komputerem głosowo, wraz z modułem „uczenia się” głosu użytkownika.</w:t>
            </w:r>
          </w:p>
          <w:p w14:paraId="2C986F14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3"/>
              </w:numPr>
              <w:autoSpaceDE/>
              <w:autoSpaceDN/>
              <w:ind w:left="316" w:hanging="425"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Zintegrowany z systemem operacyjnym moduł synchronizacji komputera z urządzeniami zewnętrznymi.</w:t>
            </w:r>
          </w:p>
          <w:p w14:paraId="6EEA2ECD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3"/>
              </w:numPr>
              <w:autoSpaceDE/>
              <w:autoSpaceDN/>
              <w:ind w:left="316" w:hanging="425"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Wbudowany system pomocy w języku polskim.</w:t>
            </w:r>
          </w:p>
          <w:p w14:paraId="291254D4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3"/>
              </w:numPr>
              <w:autoSpaceDE/>
              <w:autoSpaceDN/>
              <w:ind w:left="316" w:hanging="425"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 xml:space="preserve">Możliwość przystosowania stanowiska dla osób niepełnosprawnych </w:t>
            </w:r>
            <w:r w:rsidRPr="00D90F9C">
              <w:rPr>
                <w:rFonts w:ascii="Open Sans" w:hAnsi="Open Sans" w:cs="Open Sans"/>
                <w:sz w:val="24"/>
                <w:szCs w:val="24"/>
              </w:rPr>
              <w:lastRenderedPageBreak/>
              <w:t>(np. słabo widzących).</w:t>
            </w:r>
          </w:p>
          <w:p w14:paraId="3F4D014A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3"/>
              </w:numPr>
              <w:autoSpaceDE/>
              <w:autoSpaceDN/>
              <w:ind w:left="316" w:hanging="425"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Możliwość zarządzania stacją roboczą poprzez polityki – przez politykę rozumiemy zestaw reguł definiujących lub ograniczających funkcjonalność systemu lub aplikacji.</w:t>
            </w:r>
          </w:p>
          <w:p w14:paraId="0837372C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3"/>
              </w:numPr>
              <w:autoSpaceDE/>
              <w:autoSpaceDN/>
              <w:ind w:left="316" w:hanging="425"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Wdrażanie IPSEC oparte na politykach – wdrażanie IPSEC oparte na zestawach reguł definiujących ustawienia zarządzanych w sposób centralny.</w:t>
            </w:r>
          </w:p>
          <w:p w14:paraId="494C4ACE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3"/>
              </w:numPr>
              <w:autoSpaceDE/>
              <w:autoSpaceDN/>
              <w:ind w:left="316" w:hanging="425"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Automatyczne występowanie i używanie (wystawianie) certyfikatów PKI X.509.</w:t>
            </w:r>
          </w:p>
          <w:p w14:paraId="0EDEA70B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3"/>
              </w:numPr>
              <w:autoSpaceDE/>
              <w:autoSpaceDN/>
              <w:ind w:left="316" w:hanging="425"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 xml:space="preserve">Wsparcie dla logowania przy pomocy </w:t>
            </w:r>
            <w:proofErr w:type="spellStart"/>
            <w:r w:rsidRPr="00D90F9C">
              <w:rPr>
                <w:rFonts w:ascii="Open Sans" w:hAnsi="Open Sans" w:cs="Open Sans"/>
                <w:sz w:val="24"/>
                <w:szCs w:val="24"/>
              </w:rPr>
              <w:t>smartcard</w:t>
            </w:r>
            <w:proofErr w:type="spellEnd"/>
            <w:r w:rsidRPr="00D90F9C">
              <w:rPr>
                <w:rFonts w:ascii="Open Sans" w:hAnsi="Open Sans" w:cs="Open Sans"/>
                <w:sz w:val="24"/>
                <w:szCs w:val="24"/>
              </w:rPr>
              <w:t>.</w:t>
            </w:r>
          </w:p>
          <w:p w14:paraId="0EBAFB2F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3"/>
              </w:numPr>
              <w:autoSpaceDE/>
              <w:autoSpaceDN/>
              <w:ind w:left="316" w:hanging="425"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Rozbudowane polityki bezpieczeństwa – polityki dla systemu operacyjnego i dla wskazanych aplikacji.</w:t>
            </w:r>
          </w:p>
          <w:p w14:paraId="3642F7AB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3"/>
              </w:numPr>
              <w:autoSpaceDE/>
              <w:autoSpaceDN/>
              <w:ind w:left="316" w:hanging="425"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System posiada narzędzia służące do administracji, do wykonywania kopii zapasowych polityk i ich odtwarzania oraz generowania raportów z ustawień polityk.</w:t>
            </w:r>
          </w:p>
          <w:p w14:paraId="42241A70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3"/>
              </w:numPr>
              <w:autoSpaceDE/>
              <w:autoSpaceDN/>
              <w:ind w:left="316" w:hanging="425"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Zdalna pomoc i współdzielenie aplikacji – możliwość zdalnego przejęcia sesji zalogowanego użytkownika celem rozwiązania problemu z komputerem.</w:t>
            </w:r>
          </w:p>
          <w:p w14:paraId="7E1700D1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3"/>
              </w:numPr>
              <w:autoSpaceDE/>
              <w:autoSpaceDN/>
              <w:ind w:left="316" w:hanging="425"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Rozwiązanie służące do automatycznego zbudowania obrazu systemu wraz z aplikacjami. Obraz systemu służyć ma do automatycznego upowszechnienia systemu operacyjnego inicjowanego i wykonywanego w całości poprzez sieć komputerową.</w:t>
            </w:r>
          </w:p>
          <w:p w14:paraId="538752BA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3"/>
              </w:numPr>
              <w:autoSpaceDE/>
              <w:autoSpaceDN/>
              <w:ind w:left="316" w:hanging="425"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Rozwiązanie umożliwiające wdrożenie nowego obrazu poprzez zdalną instalację.</w:t>
            </w:r>
          </w:p>
          <w:p w14:paraId="097D8CB4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3"/>
              </w:numPr>
              <w:autoSpaceDE/>
              <w:autoSpaceDN/>
              <w:ind w:left="316" w:hanging="425"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Graficzne środowisko instalacji i konfiguracji.</w:t>
            </w:r>
          </w:p>
          <w:p w14:paraId="308B94C8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3"/>
              </w:numPr>
              <w:autoSpaceDE/>
              <w:autoSpaceDN/>
              <w:ind w:left="316" w:hanging="425"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Bezpłatne aktualizacje.</w:t>
            </w:r>
          </w:p>
          <w:p w14:paraId="75D789C1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3"/>
              </w:numPr>
              <w:autoSpaceDE/>
              <w:autoSpaceDN/>
              <w:ind w:left="316" w:hanging="425"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 xml:space="preserve">Obsługa </w:t>
            </w:r>
            <w:proofErr w:type="spellStart"/>
            <w:r w:rsidRPr="00D90F9C">
              <w:rPr>
                <w:rFonts w:ascii="Open Sans" w:hAnsi="Open Sans" w:cs="Open Sans"/>
                <w:sz w:val="24"/>
                <w:szCs w:val="24"/>
              </w:rPr>
              <w:t>Trusted</w:t>
            </w:r>
            <w:proofErr w:type="spellEnd"/>
            <w:r w:rsidRPr="00D90F9C">
              <w:rPr>
                <w:rFonts w:ascii="Open Sans" w:hAnsi="Open Sans" w:cs="Open Sans"/>
                <w:sz w:val="24"/>
                <w:szCs w:val="24"/>
              </w:rPr>
              <w:t xml:space="preserve"> Platform Module w wersji 2.0.</w:t>
            </w:r>
          </w:p>
          <w:p w14:paraId="68CCADCB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3"/>
              </w:numPr>
              <w:autoSpaceDE/>
              <w:autoSpaceDN/>
              <w:ind w:left="316" w:hanging="425"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Obsługa wirtualnych pulpitów, grupy pulpitów.</w:t>
            </w:r>
          </w:p>
          <w:p w14:paraId="0F34282E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3"/>
              </w:numPr>
              <w:autoSpaceDE/>
              <w:autoSpaceDN/>
              <w:ind w:left="316" w:hanging="425"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Auto HDR.</w:t>
            </w:r>
          </w:p>
          <w:p w14:paraId="5EF6219C" w14:textId="77777777" w:rsidR="00D90F9C" w:rsidRPr="00D90F9C" w:rsidRDefault="00D90F9C" w:rsidP="00D90F9C">
            <w:pPr>
              <w:ind w:left="-109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Zamawiający oczekuje dostarczenia fabrycznie nowego systemu operacyjnego nieużywanego i nie aktywowanego nigdy wcześniej na innym urządzeniu oraz pochodzącego z legalnego źródła sprzedaży. Zamawiający nie akceptuje systemów „</w:t>
            </w:r>
            <w:proofErr w:type="spellStart"/>
            <w:r w:rsidRPr="00D90F9C">
              <w:rPr>
                <w:rFonts w:ascii="Open Sans" w:hAnsi="Open Sans" w:cs="Open Sans"/>
                <w:sz w:val="24"/>
                <w:szCs w:val="24"/>
              </w:rPr>
              <w:t>refurbished</w:t>
            </w:r>
            <w:proofErr w:type="spellEnd"/>
            <w:r w:rsidRPr="00D90F9C">
              <w:rPr>
                <w:rFonts w:ascii="Open Sans" w:hAnsi="Open Sans" w:cs="Open Sans"/>
                <w:sz w:val="24"/>
                <w:szCs w:val="24"/>
              </w:rPr>
              <w:t>”. Zamawiający przewiduje możliwość weryfikacji kodów licencyjnych bezpośrednio w firmie Microsoft.</w:t>
            </w:r>
          </w:p>
        </w:tc>
      </w:tr>
    </w:tbl>
    <w:p w14:paraId="3DE11E7C" w14:textId="77777777" w:rsidR="00D90F9C" w:rsidRPr="00D90F9C" w:rsidRDefault="00D90F9C" w:rsidP="00D90F9C">
      <w:pPr>
        <w:pStyle w:val="Bezodstpw"/>
        <w:rPr>
          <w:rFonts w:ascii="Open Sans" w:hAnsi="Open Sans" w:cs="Open Sans"/>
          <w:b/>
        </w:rPr>
      </w:pPr>
    </w:p>
    <w:p w14:paraId="005B5065" w14:textId="77777777" w:rsidR="00D90F9C" w:rsidRPr="00D90F9C" w:rsidRDefault="00D90F9C" w:rsidP="00D90F9C">
      <w:pPr>
        <w:spacing w:after="160"/>
        <w:rPr>
          <w:rFonts w:ascii="Open Sans" w:eastAsia="Times New Roman" w:hAnsi="Open Sans" w:cs="Open Sans"/>
          <w:sz w:val="24"/>
          <w:szCs w:val="24"/>
          <w:lang w:eastAsia="pl-PL"/>
        </w:rPr>
      </w:pPr>
      <w:r w:rsidRPr="00D90F9C">
        <w:rPr>
          <w:rFonts w:ascii="Open Sans" w:hAnsi="Open Sans" w:cs="Open Sans"/>
          <w:sz w:val="24"/>
          <w:szCs w:val="24"/>
        </w:rPr>
        <w:br w:type="page"/>
      </w:r>
    </w:p>
    <w:p w14:paraId="4A27E1E5" w14:textId="77777777" w:rsidR="00D90F9C" w:rsidRPr="00D90F9C" w:rsidRDefault="00D90F9C" w:rsidP="00D90F9C">
      <w:pPr>
        <w:pStyle w:val="Bezodstpw"/>
        <w:rPr>
          <w:rFonts w:ascii="Open Sans" w:hAnsi="Open Sans" w:cs="Open Sans"/>
          <w:b/>
        </w:rPr>
      </w:pPr>
      <w:r w:rsidRPr="00D90F9C">
        <w:rPr>
          <w:rFonts w:ascii="Open Sans" w:hAnsi="Open Sans" w:cs="Open Sans"/>
        </w:rPr>
        <w:lastRenderedPageBreak/>
        <w:t xml:space="preserve">Monitor na potrzeby montażu wideo. </w:t>
      </w:r>
      <w:r w:rsidRPr="00D90F9C">
        <w:rPr>
          <w:rFonts w:ascii="Open Sans" w:hAnsi="Open Sans" w:cs="Open Sans"/>
          <w:b/>
        </w:rPr>
        <w:t>Ilość sztuk: 15.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93"/>
        <w:gridCol w:w="8717"/>
      </w:tblGrid>
      <w:tr w:rsidR="00D90F9C" w:rsidRPr="00D90F9C" w14:paraId="74615E0D" w14:textId="77777777" w:rsidTr="00D90F9C">
        <w:trPr>
          <w:trHeight w:val="20"/>
        </w:trPr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1F8AA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Parametr</w:t>
            </w:r>
          </w:p>
        </w:tc>
        <w:tc>
          <w:tcPr>
            <w:tcW w:w="4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D7E42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Opis</w:t>
            </w:r>
          </w:p>
        </w:tc>
      </w:tr>
      <w:tr w:rsidR="00D90F9C" w:rsidRPr="00D90F9C" w14:paraId="3E1AF03B" w14:textId="77777777" w:rsidTr="00D90F9C">
        <w:trPr>
          <w:trHeight w:val="20"/>
        </w:trPr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1FBC7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Model</w:t>
            </w:r>
          </w:p>
        </w:tc>
        <w:tc>
          <w:tcPr>
            <w:tcW w:w="4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4E03B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 xml:space="preserve">ASUS </w:t>
            </w:r>
            <w:proofErr w:type="spellStart"/>
            <w:r w:rsidRPr="00D90F9C">
              <w:rPr>
                <w:rFonts w:ascii="Open Sans" w:hAnsi="Open Sans" w:cs="Open Sans"/>
                <w:sz w:val="24"/>
                <w:szCs w:val="24"/>
              </w:rPr>
              <w:t>ProArt</w:t>
            </w:r>
            <w:proofErr w:type="spellEnd"/>
            <w:r w:rsidRPr="00D90F9C">
              <w:rPr>
                <w:rFonts w:ascii="Open Sans" w:hAnsi="Open Sans" w:cs="Open Sans"/>
                <w:sz w:val="24"/>
                <w:szCs w:val="24"/>
              </w:rPr>
              <w:t xml:space="preserve"> Display PA279CV Professional lub podobny, spełniający poniższe wymagania.</w:t>
            </w:r>
          </w:p>
        </w:tc>
      </w:tr>
      <w:tr w:rsidR="00D90F9C" w:rsidRPr="00D90F9C" w14:paraId="3E45B309" w14:textId="77777777" w:rsidTr="00D90F9C">
        <w:trPr>
          <w:trHeight w:val="20"/>
        </w:trPr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ED523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Podstawowe</w:t>
            </w:r>
          </w:p>
        </w:tc>
        <w:tc>
          <w:tcPr>
            <w:tcW w:w="4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3610D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4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Przekątna 27 cali.</w:t>
            </w:r>
          </w:p>
          <w:p w14:paraId="086F188D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4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Rozdzielczość nominalna 3840 x 2160 (4K Ultra HD) piksele.</w:t>
            </w:r>
          </w:p>
          <w:p w14:paraId="290D911F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4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Powłoka matrycy antyrefleksyjna.</w:t>
            </w:r>
          </w:p>
          <w:p w14:paraId="08851913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4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Typ matrycy IPS.</w:t>
            </w:r>
          </w:p>
          <w:p w14:paraId="751F93F7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4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 xml:space="preserve">Częstotliwość odświeżania 60 </w:t>
            </w:r>
            <w:proofErr w:type="spellStart"/>
            <w:r w:rsidRPr="00D90F9C">
              <w:rPr>
                <w:rFonts w:ascii="Open Sans" w:hAnsi="Open Sans" w:cs="Open Sans"/>
                <w:sz w:val="24"/>
                <w:szCs w:val="24"/>
              </w:rPr>
              <w:t>Hz</w:t>
            </w:r>
            <w:proofErr w:type="spellEnd"/>
            <w:r w:rsidRPr="00D90F9C">
              <w:rPr>
                <w:rFonts w:ascii="Open Sans" w:hAnsi="Open Sans" w:cs="Open Sans"/>
                <w:sz w:val="24"/>
                <w:szCs w:val="24"/>
              </w:rPr>
              <w:t>.</w:t>
            </w:r>
          </w:p>
          <w:p w14:paraId="577C4F0F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4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Format obrazu 16:9.</w:t>
            </w:r>
          </w:p>
          <w:p w14:paraId="56F1D4AE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4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Rodzaj podświetlenia LED.</w:t>
            </w:r>
          </w:p>
          <w:p w14:paraId="1678F613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4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HDR TAK.</w:t>
            </w:r>
          </w:p>
          <w:p w14:paraId="3984E8BB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4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Jasność 350 cd/m².</w:t>
            </w:r>
          </w:p>
          <w:p w14:paraId="3AE11FC2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4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Wielkość plamki 0.155 mm.</w:t>
            </w:r>
          </w:p>
          <w:p w14:paraId="698C1670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4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Czas reakcji plamki 5 ms.</w:t>
            </w:r>
          </w:p>
        </w:tc>
      </w:tr>
      <w:tr w:rsidR="00D90F9C" w:rsidRPr="00D90F9C" w14:paraId="44D93852" w14:textId="77777777" w:rsidTr="00D90F9C">
        <w:trPr>
          <w:trHeight w:val="20"/>
        </w:trPr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22CC6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Głośniki</w:t>
            </w:r>
          </w:p>
        </w:tc>
        <w:tc>
          <w:tcPr>
            <w:tcW w:w="4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C6CDC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TAK</w:t>
            </w:r>
          </w:p>
        </w:tc>
      </w:tr>
      <w:tr w:rsidR="00D90F9C" w:rsidRPr="00D90F9C" w14:paraId="28F36AEE" w14:textId="77777777" w:rsidTr="00D90F9C">
        <w:trPr>
          <w:trHeight w:val="20"/>
        </w:trPr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27A21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Regulacja</w:t>
            </w:r>
          </w:p>
        </w:tc>
        <w:tc>
          <w:tcPr>
            <w:tcW w:w="4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423BF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5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Obrót.</w:t>
            </w:r>
          </w:p>
          <w:p w14:paraId="7C7C3578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5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Obrotowy ekran (</w:t>
            </w:r>
            <w:proofErr w:type="spellStart"/>
            <w:r w:rsidRPr="00D90F9C">
              <w:rPr>
                <w:rFonts w:ascii="Open Sans" w:hAnsi="Open Sans" w:cs="Open Sans"/>
                <w:sz w:val="24"/>
                <w:szCs w:val="24"/>
              </w:rPr>
              <w:t>pivot</w:t>
            </w:r>
            <w:proofErr w:type="spellEnd"/>
            <w:r w:rsidRPr="00D90F9C">
              <w:rPr>
                <w:rFonts w:ascii="Open Sans" w:hAnsi="Open Sans" w:cs="Open Sans"/>
                <w:sz w:val="24"/>
                <w:szCs w:val="24"/>
              </w:rPr>
              <w:t>).</w:t>
            </w:r>
          </w:p>
          <w:p w14:paraId="441C29B0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5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Pochył.</w:t>
            </w:r>
          </w:p>
          <w:p w14:paraId="077830C3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5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Wysokość.</w:t>
            </w:r>
          </w:p>
        </w:tc>
      </w:tr>
      <w:tr w:rsidR="00D90F9C" w:rsidRPr="00D90F9C" w14:paraId="504B50C8" w14:textId="77777777" w:rsidTr="00D90F9C">
        <w:trPr>
          <w:trHeight w:val="20"/>
        </w:trPr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9E7E2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Ochrona oczu</w:t>
            </w:r>
          </w:p>
        </w:tc>
        <w:tc>
          <w:tcPr>
            <w:tcW w:w="4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17E27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6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Redukcja migotania TAK.</w:t>
            </w:r>
          </w:p>
          <w:p w14:paraId="28F168B9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6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Filtr światła niebieskiego TAK.</w:t>
            </w:r>
          </w:p>
        </w:tc>
      </w:tr>
      <w:tr w:rsidR="00D90F9C" w:rsidRPr="00D90F9C" w14:paraId="3C49D755" w14:textId="77777777" w:rsidTr="00D90F9C">
        <w:trPr>
          <w:trHeight w:val="20"/>
        </w:trPr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6DEBF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Złącza</w:t>
            </w:r>
          </w:p>
        </w:tc>
        <w:tc>
          <w:tcPr>
            <w:tcW w:w="4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C3A47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Porty wejścia/wyjścia:</w:t>
            </w:r>
          </w:p>
          <w:p w14:paraId="1DD4770F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7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 xml:space="preserve">1 x </w:t>
            </w:r>
            <w:proofErr w:type="spellStart"/>
            <w:r w:rsidRPr="00D90F9C">
              <w:rPr>
                <w:rFonts w:ascii="Open Sans" w:hAnsi="Open Sans" w:cs="Open Sans"/>
                <w:sz w:val="24"/>
                <w:szCs w:val="24"/>
              </w:rPr>
              <w:t>DisplayPort</w:t>
            </w:r>
            <w:proofErr w:type="spellEnd"/>
            <w:r w:rsidRPr="00D90F9C">
              <w:rPr>
                <w:rFonts w:ascii="Open Sans" w:hAnsi="Open Sans" w:cs="Open Sans"/>
                <w:sz w:val="24"/>
                <w:szCs w:val="24"/>
              </w:rPr>
              <w:t>.</w:t>
            </w:r>
          </w:p>
          <w:p w14:paraId="7AE835F0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7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1 x słuchawkowe.</w:t>
            </w:r>
          </w:p>
          <w:p w14:paraId="396A40EF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7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1 x HDMI.</w:t>
            </w:r>
          </w:p>
        </w:tc>
      </w:tr>
      <w:tr w:rsidR="00D90F9C" w:rsidRPr="00D90F9C" w14:paraId="7BDC337F" w14:textId="77777777" w:rsidTr="00D90F9C">
        <w:trPr>
          <w:trHeight w:val="20"/>
        </w:trPr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AECB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Informacje o matrycy</w:t>
            </w:r>
          </w:p>
        </w:tc>
        <w:tc>
          <w:tcPr>
            <w:tcW w:w="4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C9690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8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Kontrast 1000:1.</w:t>
            </w:r>
          </w:p>
          <w:p w14:paraId="5228CCAE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8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Kąt widzenia pion 178 °.</w:t>
            </w:r>
          </w:p>
          <w:p w14:paraId="02411C2A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8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Kąt widzenia poziom 178 °.</w:t>
            </w:r>
          </w:p>
          <w:p w14:paraId="16E21F6C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8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Ilość wyświetlanych kolorów 1070 mln.</w:t>
            </w:r>
          </w:p>
        </w:tc>
      </w:tr>
      <w:tr w:rsidR="00D90F9C" w:rsidRPr="00D90F9C" w14:paraId="0B3F33D8" w14:textId="77777777" w:rsidTr="00D90F9C">
        <w:trPr>
          <w:trHeight w:val="20"/>
        </w:trPr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087FF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Akcesoria</w:t>
            </w:r>
          </w:p>
          <w:p w14:paraId="145E1B07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  <w:tc>
          <w:tcPr>
            <w:tcW w:w="4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3FA9C4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8"/>
              </w:numPr>
              <w:autoSpaceDE/>
              <w:autoSpaceDN/>
              <w:ind w:left="686"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 xml:space="preserve">Kabel </w:t>
            </w:r>
            <w:proofErr w:type="spellStart"/>
            <w:r w:rsidRPr="00D90F9C">
              <w:rPr>
                <w:rFonts w:ascii="Open Sans" w:hAnsi="Open Sans" w:cs="Open Sans"/>
                <w:sz w:val="24"/>
                <w:szCs w:val="24"/>
              </w:rPr>
              <w:t>DisplayPort</w:t>
            </w:r>
            <w:proofErr w:type="spellEnd"/>
            <w:r w:rsidRPr="00D90F9C">
              <w:rPr>
                <w:rFonts w:ascii="Open Sans" w:hAnsi="Open Sans" w:cs="Open Sans"/>
                <w:sz w:val="24"/>
                <w:szCs w:val="24"/>
              </w:rPr>
              <w:t>.</w:t>
            </w:r>
          </w:p>
          <w:p w14:paraId="1A60B652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8"/>
              </w:numPr>
              <w:autoSpaceDE/>
              <w:autoSpaceDN/>
              <w:ind w:left="686"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Kabel zasilający.</w:t>
            </w:r>
          </w:p>
        </w:tc>
      </w:tr>
      <w:tr w:rsidR="00D90F9C" w:rsidRPr="00D90F9C" w14:paraId="3E88A670" w14:textId="77777777" w:rsidTr="00D90F9C">
        <w:trPr>
          <w:trHeight w:val="20"/>
        </w:trPr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B4A6F6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Instrukcja</w:t>
            </w:r>
          </w:p>
        </w:tc>
        <w:tc>
          <w:tcPr>
            <w:tcW w:w="4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75D567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Dla każdego zestawu w języku polskim.</w:t>
            </w:r>
          </w:p>
        </w:tc>
      </w:tr>
      <w:tr w:rsidR="00D90F9C" w:rsidRPr="00D90F9C" w14:paraId="180E248D" w14:textId="77777777" w:rsidTr="00D90F9C">
        <w:trPr>
          <w:trHeight w:val="20"/>
        </w:trPr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5DE3F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Gwarancja</w:t>
            </w:r>
          </w:p>
        </w:tc>
        <w:tc>
          <w:tcPr>
            <w:tcW w:w="4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BDC46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iCs/>
                <w:sz w:val="24"/>
                <w:szCs w:val="24"/>
              </w:rPr>
              <w:t xml:space="preserve">Minimum 36 </w:t>
            </w:r>
            <w:proofErr w:type="spellStart"/>
            <w:r w:rsidRPr="00D90F9C">
              <w:rPr>
                <w:rFonts w:ascii="Open Sans" w:hAnsi="Open Sans" w:cs="Open Sans"/>
                <w:iCs/>
                <w:sz w:val="24"/>
                <w:szCs w:val="24"/>
              </w:rPr>
              <w:t>msc</w:t>
            </w:r>
            <w:proofErr w:type="spellEnd"/>
            <w:r w:rsidRPr="00D90F9C">
              <w:rPr>
                <w:rFonts w:ascii="Open Sans" w:hAnsi="Open Sans" w:cs="Open Sans"/>
                <w:iCs/>
                <w:sz w:val="24"/>
                <w:szCs w:val="24"/>
              </w:rPr>
              <w:t xml:space="preserve"> zewnętrzna.</w:t>
            </w:r>
          </w:p>
        </w:tc>
      </w:tr>
    </w:tbl>
    <w:p w14:paraId="719CF4C2" w14:textId="77777777" w:rsidR="00D90F9C" w:rsidRPr="00D90F9C" w:rsidRDefault="00D90F9C" w:rsidP="00D90F9C">
      <w:pPr>
        <w:pStyle w:val="Bezodstpw"/>
        <w:rPr>
          <w:rFonts w:ascii="Open Sans" w:hAnsi="Open Sans" w:cs="Open Sans"/>
        </w:rPr>
      </w:pPr>
    </w:p>
    <w:p w14:paraId="2D66B7E1" w14:textId="77777777" w:rsidR="00D90F9C" w:rsidRPr="00D90F9C" w:rsidRDefault="00D90F9C" w:rsidP="00D90F9C">
      <w:pPr>
        <w:spacing w:after="160"/>
        <w:rPr>
          <w:rFonts w:ascii="Open Sans" w:eastAsia="Times New Roman" w:hAnsi="Open Sans" w:cs="Open Sans"/>
          <w:sz w:val="24"/>
          <w:szCs w:val="24"/>
          <w:lang w:eastAsia="pl-PL"/>
        </w:rPr>
      </w:pPr>
      <w:r w:rsidRPr="00D90F9C">
        <w:rPr>
          <w:rFonts w:ascii="Open Sans" w:hAnsi="Open Sans" w:cs="Open Sans"/>
          <w:sz w:val="24"/>
          <w:szCs w:val="24"/>
        </w:rPr>
        <w:br w:type="page"/>
      </w:r>
    </w:p>
    <w:p w14:paraId="58A900E3" w14:textId="77777777" w:rsidR="00D90F9C" w:rsidRPr="00D90F9C" w:rsidRDefault="00D90F9C" w:rsidP="00D90F9C">
      <w:pPr>
        <w:pStyle w:val="Bezodstpw"/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lastRenderedPageBreak/>
        <w:t xml:space="preserve">Monitor na potrzeby biurowe. </w:t>
      </w:r>
      <w:r w:rsidRPr="00D90F9C">
        <w:rPr>
          <w:rFonts w:ascii="Open Sans" w:hAnsi="Open Sans" w:cs="Open Sans"/>
          <w:b/>
        </w:rPr>
        <w:t>Ilość sztuk: 1.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93"/>
        <w:gridCol w:w="8717"/>
      </w:tblGrid>
      <w:tr w:rsidR="00D90F9C" w:rsidRPr="00D90F9C" w14:paraId="6EC93ADB" w14:textId="77777777" w:rsidTr="00D90F9C">
        <w:trPr>
          <w:trHeight w:val="20"/>
        </w:trPr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3EF9C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Parametr</w:t>
            </w:r>
          </w:p>
        </w:tc>
        <w:tc>
          <w:tcPr>
            <w:tcW w:w="4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C2A22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Opis</w:t>
            </w:r>
          </w:p>
        </w:tc>
      </w:tr>
      <w:tr w:rsidR="00D90F9C" w:rsidRPr="00D90F9C" w14:paraId="26CF4A7A" w14:textId="77777777" w:rsidTr="00D90F9C">
        <w:trPr>
          <w:trHeight w:val="20"/>
        </w:trPr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3E1F7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Model</w:t>
            </w:r>
          </w:p>
        </w:tc>
        <w:tc>
          <w:tcPr>
            <w:tcW w:w="4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084B1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 xml:space="preserve">Monitor </w:t>
            </w:r>
            <w:proofErr w:type="spellStart"/>
            <w:r w:rsidRPr="00D90F9C">
              <w:rPr>
                <w:rFonts w:ascii="Open Sans" w:hAnsi="Open Sans" w:cs="Open Sans"/>
                <w:sz w:val="24"/>
                <w:szCs w:val="24"/>
              </w:rPr>
              <w:t>iiyama</w:t>
            </w:r>
            <w:proofErr w:type="spellEnd"/>
            <w:r w:rsidRPr="00D90F9C">
              <w:rPr>
                <w:rFonts w:ascii="Open Sans" w:hAnsi="Open Sans" w:cs="Open Sans"/>
                <w:sz w:val="24"/>
                <w:szCs w:val="24"/>
              </w:rPr>
              <w:t xml:space="preserve"> </w:t>
            </w:r>
            <w:proofErr w:type="spellStart"/>
            <w:r w:rsidRPr="00D90F9C">
              <w:rPr>
                <w:rFonts w:ascii="Open Sans" w:hAnsi="Open Sans" w:cs="Open Sans"/>
                <w:sz w:val="24"/>
                <w:szCs w:val="24"/>
              </w:rPr>
              <w:t>ProLite</w:t>
            </w:r>
            <w:proofErr w:type="spellEnd"/>
            <w:r w:rsidRPr="00D90F9C">
              <w:rPr>
                <w:rFonts w:ascii="Open Sans" w:hAnsi="Open Sans" w:cs="Open Sans"/>
                <w:sz w:val="24"/>
                <w:szCs w:val="24"/>
              </w:rPr>
              <w:t xml:space="preserve"> XB3270QSU-B1 lub podobny, spełniający poniższe wymagania.</w:t>
            </w:r>
          </w:p>
        </w:tc>
      </w:tr>
      <w:tr w:rsidR="00D90F9C" w:rsidRPr="00D90F9C" w14:paraId="6B52C5BB" w14:textId="77777777" w:rsidTr="00D90F9C">
        <w:trPr>
          <w:trHeight w:val="20"/>
        </w:trPr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8EB6E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Podstawowe</w:t>
            </w:r>
          </w:p>
        </w:tc>
        <w:tc>
          <w:tcPr>
            <w:tcW w:w="4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CD53E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4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Przekątna ekranu 31,5".</w:t>
            </w:r>
          </w:p>
          <w:p w14:paraId="722D9625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4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Powłoka matrycy Matowa.</w:t>
            </w:r>
          </w:p>
          <w:p w14:paraId="59E5F57D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4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Rodzaj matrycy LED, IPS.</w:t>
            </w:r>
          </w:p>
          <w:p w14:paraId="6607938D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4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Rozdzielczość ekranu 2560 x 1440 (WQHD).</w:t>
            </w:r>
          </w:p>
          <w:p w14:paraId="4BB46B94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4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Format obrazu 16:9.</w:t>
            </w:r>
          </w:p>
          <w:p w14:paraId="638FE10F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4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 xml:space="preserve">Częstotliwość odświeżania ekranu 100 </w:t>
            </w:r>
            <w:proofErr w:type="spellStart"/>
            <w:r w:rsidRPr="00D90F9C">
              <w:rPr>
                <w:rFonts w:ascii="Open Sans" w:hAnsi="Open Sans" w:cs="Open Sans"/>
                <w:sz w:val="24"/>
                <w:szCs w:val="24"/>
              </w:rPr>
              <w:t>Hz</w:t>
            </w:r>
            <w:proofErr w:type="spellEnd"/>
            <w:r w:rsidRPr="00D90F9C">
              <w:rPr>
                <w:rFonts w:ascii="Open Sans" w:hAnsi="Open Sans" w:cs="Open Sans"/>
                <w:sz w:val="24"/>
                <w:szCs w:val="24"/>
              </w:rPr>
              <w:t>.</w:t>
            </w:r>
          </w:p>
          <w:p w14:paraId="21B9E38D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4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Czas reakcji 3 ms.</w:t>
            </w:r>
          </w:p>
          <w:p w14:paraId="735B6FA9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4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Wbudowany kalibrator Tak.</w:t>
            </w:r>
          </w:p>
          <w:p w14:paraId="15D7A5A0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4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 xml:space="preserve">Technologia synchronizacji </w:t>
            </w:r>
            <w:proofErr w:type="spellStart"/>
            <w:r w:rsidRPr="00D90F9C">
              <w:rPr>
                <w:rFonts w:ascii="Open Sans" w:hAnsi="Open Sans" w:cs="Open Sans"/>
                <w:sz w:val="24"/>
                <w:szCs w:val="24"/>
              </w:rPr>
              <w:t>Adaptive-Sync</w:t>
            </w:r>
            <w:proofErr w:type="spellEnd"/>
            <w:r w:rsidRPr="00D90F9C">
              <w:rPr>
                <w:rFonts w:ascii="Open Sans" w:hAnsi="Open Sans" w:cs="Open Sans"/>
                <w:sz w:val="24"/>
                <w:szCs w:val="24"/>
              </w:rPr>
              <w:t>.</w:t>
            </w:r>
          </w:p>
          <w:p w14:paraId="0CF9AF17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4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Wielkość plamki 0,272 x 0,272 mm.</w:t>
            </w:r>
          </w:p>
          <w:p w14:paraId="61BEAF2A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4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Jasność 250 cd/m².</w:t>
            </w:r>
          </w:p>
        </w:tc>
      </w:tr>
      <w:tr w:rsidR="00D90F9C" w:rsidRPr="00D90F9C" w14:paraId="4F7A60FE" w14:textId="77777777" w:rsidTr="00D90F9C">
        <w:trPr>
          <w:trHeight w:val="20"/>
        </w:trPr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89137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Głośniki</w:t>
            </w:r>
          </w:p>
        </w:tc>
        <w:tc>
          <w:tcPr>
            <w:tcW w:w="4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7D59A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TAK</w:t>
            </w:r>
          </w:p>
        </w:tc>
      </w:tr>
      <w:tr w:rsidR="00D90F9C" w:rsidRPr="00D90F9C" w14:paraId="192DEE8A" w14:textId="77777777" w:rsidTr="00D90F9C">
        <w:trPr>
          <w:trHeight w:val="20"/>
        </w:trPr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7C744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Regulacja</w:t>
            </w:r>
          </w:p>
        </w:tc>
        <w:tc>
          <w:tcPr>
            <w:tcW w:w="4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4511E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5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Pochył.</w:t>
            </w:r>
          </w:p>
          <w:p w14:paraId="6E38EECC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5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Wysokość.</w:t>
            </w:r>
          </w:p>
        </w:tc>
      </w:tr>
      <w:tr w:rsidR="00D90F9C" w:rsidRPr="00D90F9C" w14:paraId="2EAB569F" w14:textId="77777777" w:rsidTr="00D90F9C">
        <w:trPr>
          <w:trHeight w:val="20"/>
        </w:trPr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4E34D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Ochrona oczu</w:t>
            </w:r>
          </w:p>
        </w:tc>
        <w:tc>
          <w:tcPr>
            <w:tcW w:w="4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0B92C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6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Technologia ochrony oczu.</w:t>
            </w:r>
          </w:p>
          <w:p w14:paraId="643C894D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6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Redukcja migotania (</w:t>
            </w:r>
            <w:proofErr w:type="spellStart"/>
            <w:r w:rsidRPr="00D90F9C">
              <w:rPr>
                <w:rFonts w:ascii="Open Sans" w:hAnsi="Open Sans" w:cs="Open Sans"/>
                <w:sz w:val="24"/>
                <w:szCs w:val="24"/>
              </w:rPr>
              <w:t>Flicker</w:t>
            </w:r>
            <w:proofErr w:type="spellEnd"/>
            <w:r w:rsidRPr="00D90F9C">
              <w:rPr>
                <w:rFonts w:ascii="Open Sans" w:hAnsi="Open Sans" w:cs="Open Sans"/>
                <w:sz w:val="24"/>
                <w:szCs w:val="24"/>
              </w:rPr>
              <w:t xml:space="preserve"> </w:t>
            </w:r>
            <w:proofErr w:type="spellStart"/>
            <w:r w:rsidRPr="00D90F9C">
              <w:rPr>
                <w:rFonts w:ascii="Open Sans" w:hAnsi="Open Sans" w:cs="Open Sans"/>
                <w:sz w:val="24"/>
                <w:szCs w:val="24"/>
              </w:rPr>
              <w:t>free</w:t>
            </w:r>
            <w:proofErr w:type="spellEnd"/>
            <w:r w:rsidRPr="00D90F9C">
              <w:rPr>
                <w:rFonts w:ascii="Open Sans" w:hAnsi="Open Sans" w:cs="Open Sans"/>
                <w:sz w:val="24"/>
                <w:szCs w:val="24"/>
              </w:rPr>
              <w:t>).</w:t>
            </w:r>
          </w:p>
          <w:p w14:paraId="016C3148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6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Filtr światła niebieskiego.</w:t>
            </w:r>
          </w:p>
        </w:tc>
      </w:tr>
      <w:tr w:rsidR="00D90F9C" w:rsidRPr="00D90F9C" w14:paraId="70B6A639" w14:textId="77777777" w:rsidTr="00D90F9C">
        <w:trPr>
          <w:trHeight w:val="20"/>
        </w:trPr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6E5D4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Złącza</w:t>
            </w:r>
          </w:p>
        </w:tc>
        <w:tc>
          <w:tcPr>
            <w:tcW w:w="4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BFA14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Porty wejścia/wyjścia:</w:t>
            </w:r>
          </w:p>
          <w:p w14:paraId="3EC59D78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7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 xml:space="preserve">1 x </w:t>
            </w:r>
            <w:proofErr w:type="spellStart"/>
            <w:r w:rsidRPr="00D90F9C">
              <w:rPr>
                <w:rFonts w:ascii="Open Sans" w:hAnsi="Open Sans" w:cs="Open Sans"/>
                <w:sz w:val="24"/>
                <w:szCs w:val="24"/>
              </w:rPr>
              <w:t>DisplayPort</w:t>
            </w:r>
            <w:proofErr w:type="spellEnd"/>
            <w:r w:rsidRPr="00D90F9C">
              <w:rPr>
                <w:rFonts w:ascii="Open Sans" w:hAnsi="Open Sans" w:cs="Open Sans"/>
                <w:sz w:val="24"/>
                <w:szCs w:val="24"/>
              </w:rPr>
              <w:t>.</w:t>
            </w:r>
          </w:p>
          <w:p w14:paraId="3E36D405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7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1 x słuchawkowe.</w:t>
            </w:r>
          </w:p>
          <w:p w14:paraId="58708BF9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7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1 x HDMI.</w:t>
            </w:r>
          </w:p>
        </w:tc>
      </w:tr>
      <w:tr w:rsidR="00D90F9C" w:rsidRPr="00D90F9C" w14:paraId="0C13D572" w14:textId="77777777" w:rsidTr="00D90F9C">
        <w:trPr>
          <w:trHeight w:val="20"/>
        </w:trPr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3BF96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Informacje o matrycy</w:t>
            </w:r>
          </w:p>
        </w:tc>
        <w:tc>
          <w:tcPr>
            <w:tcW w:w="4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9A01A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8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Kontrast statyczny 1200:1.</w:t>
            </w:r>
          </w:p>
          <w:p w14:paraId="506FF1A4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8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Kontrast dynamiczny 80 000 000:1.</w:t>
            </w:r>
          </w:p>
          <w:p w14:paraId="71960581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8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Kąt widzenia pion 178 °.</w:t>
            </w:r>
          </w:p>
          <w:p w14:paraId="235E1968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8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Kąt widzenia poziom 178 °.</w:t>
            </w:r>
          </w:p>
          <w:p w14:paraId="6C0161DA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8"/>
              </w:numPr>
              <w:autoSpaceDE/>
              <w:autoSpaceDN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Liczba wyświetlanych kolorów 1,07 mld.</w:t>
            </w:r>
          </w:p>
        </w:tc>
      </w:tr>
      <w:tr w:rsidR="00D90F9C" w:rsidRPr="00D90F9C" w14:paraId="6287669F" w14:textId="77777777" w:rsidTr="00D90F9C">
        <w:trPr>
          <w:trHeight w:val="20"/>
        </w:trPr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02398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Akcesoria</w:t>
            </w:r>
          </w:p>
          <w:p w14:paraId="6A926C5C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</w:p>
        </w:tc>
        <w:tc>
          <w:tcPr>
            <w:tcW w:w="4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54063A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8"/>
              </w:numPr>
              <w:autoSpaceDE/>
              <w:autoSpaceDN/>
              <w:ind w:left="686"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 xml:space="preserve">Kabel </w:t>
            </w:r>
            <w:proofErr w:type="spellStart"/>
            <w:r w:rsidRPr="00D90F9C">
              <w:rPr>
                <w:rFonts w:ascii="Open Sans" w:hAnsi="Open Sans" w:cs="Open Sans"/>
                <w:sz w:val="24"/>
                <w:szCs w:val="24"/>
              </w:rPr>
              <w:t>DisplayPort</w:t>
            </w:r>
            <w:proofErr w:type="spellEnd"/>
            <w:r w:rsidRPr="00D90F9C">
              <w:rPr>
                <w:rFonts w:ascii="Open Sans" w:hAnsi="Open Sans" w:cs="Open Sans"/>
                <w:sz w:val="24"/>
                <w:szCs w:val="24"/>
              </w:rPr>
              <w:t>.</w:t>
            </w:r>
          </w:p>
          <w:p w14:paraId="487F9BC3" w14:textId="77777777" w:rsidR="00D90F9C" w:rsidRPr="00D90F9C" w:rsidRDefault="00D90F9C" w:rsidP="00D90F9C">
            <w:pPr>
              <w:pStyle w:val="Akapitzlist"/>
              <w:widowControl/>
              <w:numPr>
                <w:ilvl w:val="0"/>
                <w:numId w:val="18"/>
              </w:numPr>
              <w:autoSpaceDE/>
              <w:autoSpaceDN/>
              <w:ind w:left="686"/>
              <w:contextualSpacing/>
              <w:jc w:val="both"/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Kabel zasilający.</w:t>
            </w:r>
          </w:p>
        </w:tc>
      </w:tr>
      <w:tr w:rsidR="00D90F9C" w:rsidRPr="00D90F9C" w14:paraId="0B38C176" w14:textId="77777777" w:rsidTr="00D90F9C">
        <w:trPr>
          <w:trHeight w:val="20"/>
        </w:trPr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78D958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Instrukcja</w:t>
            </w:r>
          </w:p>
        </w:tc>
        <w:tc>
          <w:tcPr>
            <w:tcW w:w="4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370146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W języku polskim.</w:t>
            </w:r>
          </w:p>
        </w:tc>
      </w:tr>
      <w:tr w:rsidR="00D90F9C" w:rsidRPr="00D90F9C" w14:paraId="7074CCA2" w14:textId="77777777" w:rsidTr="00D90F9C">
        <w:trPr>
          <w:trHeight w:val="20"/>
        </w:trPr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275FB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sz w:val="24"/>
                <w:szCs w:val="24"/>
              </w:rPr>
              <w:t>Gwarancja</w:t>
            </w:r>
          </w:p>
        </w:tc>
        <w:tc>
          <w:tcPr>
            <w:tcW w:w="4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4D4CF" w14:textId="77777777" w:rsidR="00D90F9C" w:rsidRPr="00D90F9C" w:rsidRDefault="00D90F9C" w:rsidP="00D90F9C">
            <w:pPr>
              <w:rPr>
                <w:rFonts w:ascii="Open Sans" w:hAnsi="Open Sans" w:cs="Open Sans"/>
                <w:sz w:val="24"/>
                <w:szCs w:val="24"/>
              </w:rPr>
            </w:pPr>
            <w:r w:rsidRPr="00D90F9C">
              <w:rPr>
                <w:rFonts w:ascii="Open Sans" w:hAnsi="Open Sans" w:cs="Open Sans"/>
                <w:iCs/>
                <w:sz w:val="24"/>
                <w:szCs w:val="24"/>
              </w:rPr>
              <w:t xml:space="preserve">Minimum 36 </w:t>
            </w:r>
            <w:proofErr w:type="spellStart"/>
            <w:r w:rsidRPr="00D90F9C">
              <w:rPr>
                <w:rFonts w:ascii="Open Sans" w:hAnsi="Open Sans" w:cs="Open Sans"/>
                <w:iCs/>
                <w:sz w:val="24"/>
                <w:szCs w:val="24"/>
              </w:rPr>
              <w:t>msc</w:t>
            </w:r>
            <w:proofErr w:type="spellEnd"/>
            <w:r w:rsidRPr="00D90F9C">
              <w:rPr>
                <w:rFonts w:ascii="Open Sans" w:hAnsi="Open Sans" w:cs="Open Sans"/>
                <w:iCs/>
                <w:sz w:val="24"/>
                <w:szCs w:val="24"/>
              </w:rPr>
              <w:t xml:space="preserve"> zewnętrzna.</w:t>
            </w:r>
          </w:p>
        </w:tc>
      </w:tr>
    </w:tbl>
    <w:p w14:paraId="4BDB4EF9" w14:textId="77777777" w:rsidR="00D90F9C" w:rsidRPr="00D90F9C" w:rsidRDefault="00D90F9C" w:rsidP="00D90F9C">
      <w:pPr>
        <w:rPr>
          <w:rFonts w:ascii="Open Sans" w:hAnsi="Open Sans" w:cs="Open Sans"/>
          <w:noProof/>
          <w:sz w:val="24"/>
          <w:szCs w:val="24"/>
        </w:rPr>
      </w:pPr>
    </w:p>
    <w:p w14:paraId="3771847E" w14:textId="77777777" w:rsidR="00D90F9C" w:rsidRPr="00D90F9C" w:rsidRDefault="00D90F9C" w:rsidP="00D90F9C">
      <w:pPr>
        <w:pStyle w:val="Bezodstpw"/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>Warunki realizacji zamówienia:</w:t>
      </w:r>
    </w:p>
    <w:p w14:paraId="18F4AE0B" w14:textId="77777777" w:rsidR="00D90F9C" w:rsidRPr="00D90F9C" w:rsidRDefault="00D90F9C" w:rsidP="00D90F9C">
      <w:pPr>
        <w:pStyle w:val="Bezodstpw"/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>• Termin realizacji zamówienia – do 1 miesiąca od daty podpisania umowy.</w:t>
      </w:r>
    </w:p>
    <w:p w14:paraId="7DC58E6B" w14:textId="77777777" w:rsidR="00D90F9C" w:rsidRPr="00D90F9C" w:rsidRDefault="00D90F9C" w:rsidP="00D90F9C">
      <w:pPr>
        <w:pStyle w:val="Bezodstpw"/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>• Termin płatności – 14 dni od daty dostarczenia prawidłowo wystawionej faktury VAT do siedziby Zamawiającego.</w:t>
      </w:r>
    </w:p>
    <w:p w14:paraId="1EF5A871" w14:textId="77777777" w:rsidR="00D90F9C" w:rsidRPr="00D90F9C" w:rsidRDefault="00D90F9C" w:rsidP="00D90F9C">
      <w:pPr>
        <w:pStyle w:val="Bezodstpw"/>
        <w:rPr>
          <w:rFonts w:ascii="Open Sans" w:hAnsi="Open Sans" w:cs="Open Sans"/>
        </w:rPr>
      </w:pPr>
    </w:p>
    <w:p w14:paraId="514BBD68" w14:textId="77777777" w:rsidR="00D90F9C" w:rsidRPr="00D90F9C" w:rsidRDefault="00D90F9C" w:rsidP="00D90F9C">
      <w:pPr>
        <w:pStyle w:val="Bezodstpw"/>
        <w:rPr>
          <w:rFonts w:ascii="Open Sans" w:hAnsi="Open Sans" w:cs="Open Sans"/>
        </w:rPr>
      </w:pPr>
    </w:p>
    <w:p w14:paraId="61AE2E1F" w14:textId="77777777" w:rsidR="00D90F9C" w:rsidRPr="00D90F9C" w:rsidRDefault="00D90F9C" w:rsidP="00D90F9C">
      <w:pPr>
        <w:pStyle w:val="Bezodstpw"/>
        <w:rPr>
          <w:rFonts w:ascii="Open Sans" w:hAnsi="Open Sans" w:cs="Open Sans"/>
        </w:rPr>
      </w:pPr>
    </w:p>
    <w:p w14:paraId="722C5850" w14:textId="77777777" w:rsidR="00D90F9C" w:rsidRPr="00D90F9C" w:rsidRDefault="00D90F9C" w:rsidP="00D90F9C">
      <w:pPr>
        <w:pStyle w:val="Bezodstpw"/>
        <w:rPr>
          <w:rFonts w:ascii="Open Sans" w:hAnsi="Open Sans" w:cs="Open Sans"/>
        </w:rPr>
      </w:pPr>
    </w:p>
    <w:p w14:paraId="2A44FB56" w14:textId="77777777" w:rsidR="00D90F9C" w:rsidRPr="00D90F9C" w:rsidRDefault="00D90F9C" w:rsidP="00D90F9C">
      <w:pPr>
        <w:pStyle w:val="Bezodstpw"/>
        <w:numPr>
          <w:ilvl w:val="0"/>
          <w:numId w:val="19"/>
        </w:numPr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lastRenderedPageBreak/>
        <w:t xml:space="preserve">Opis warunków udziału w postępowaniu: </w:t>
      </w:r>
    </w:p>
    <w:p w14:paraId="336AD8E7" w14:textId="77777777" w:rsidR="00D90F9C" w:rsidRPr="00D90F9C" w:rsidRDefault="00D90F9C" w:rsidP="00D90F9C">
      <w:pPr>
        <w:pStyle w:val="Bezodstpw"/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>O zamówienia mogą ubiegać się Wykonawcy, którzy:</w:t>
      </w:r>
    </w:p>
    <w:p w14:paraId="250FD469" w14:textId="77777777" w:rsidR="00D90F9C" w:rsidRPr="00D90F9C" w:rsidRDefault="00D90F9C" w:rsidP="00D90F9C">
      <w:pPr>
        <w:pStyle w:val="Bezodstpw"/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>• posiadają niezbędną wiedzę i doświadczenie przy realizacji podobnych zamówień,</w:t>
      </w:r>
    </w:p>
    <w:p w14:paraId="6B54865A" w14:textId="77777777" w:rsidR="00D90F9C" w:rsidRPr="00D90F9C" w:rsidRDefault="00D90F9C" w:rsidP="00D90F9C">
      <w:pPr>
        <w:pStyle w:val="Bezodstpw"/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>• znajdują się w sytuacji finansowej i ekonomicznej zapewniającej prawidłowe i terminowe wykonanie zamówienia,</w:t>
      </w:r>
    </w:p>
    <w:p w14:paraId="24B30C1B" w14:textId="77777777" w:rsidR="00D90F9C" w:rsidRPr="00D90F9C" w:rsidRDefault="00D90F9C" w:rsidP="00D90F9C">
      <w:pPr>
        <w:pStyle w:val="Bezodstpw"/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>• nie otwarto ich likwidacji, ani nie ogłoszono upadłości,</w:t>
      </w:r>
    </w:p>
    <w:p w14:paraId="03E42062" w14:textId="77777777" w:rsidR="00D90F9C" w:rsidRPr="00D90F9C" w:rsidRDefault="00D90F9C" w:rsidP="00D90F9C">
      <w:pPr>
        <w:pStyle w:val="Bezodstpw"/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>• złożą ważną ofertę w terminie wyznaczonym do składania ofert,</w:t>
      </w:r>
    </w:p>
    <w:p w14:paraId="61BB0865" w14:textId="77777777" w:rsidR="00D90F9C" w:rsidRPr="00D90F9C" w:rsidRDefault="00D90F9C" w:rsidP="00D90F9C">
      <w:pPr>
        <w:pStyle w:val="Bezodstpw"/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>• zamawiający dopuszcza zastosowanie innych podzespołów/sprzętów, jeśli te spełnią w/w wymagania.</w:t>
      </w:r>
    </w:p>
    <w:p w14:paraId="5F3DFEC1" w14:textId="77777777" w:rsidR="00D90F9C" w:rsidRPr="00D90F9C" w:rsidRDefault="00D90F9C" w:rsidP="00D90F9C">
      <w:pPr>
        <w:pStyle w:val="Bezodstpw"/>
        <w:numPr>
          <w:ilvl w:val="0"/>
          <w:numId w:val="19"/>
        </w:numPr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>Rodzaje i opis kryteriów, którymi Zamawiający będzie się kierował przy wyborze oferty:</w:t>
      </w:r>
    </w:p>
    <w:p w14:paraId="686319D0" w14:textId="77777777" w:rsidR="00D90F9C" w:rsidRPr="00D90F9C" w:rsidRDefault="00D90F9C" w:rsidP="00D90F9C">
      <w:pPr>
        <w:pStyle w:val="Bezodstpw"/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 xml:space="preserve">Cena  -  waga 100 % </w:t>
      </w:r>
    </w:p>
    <w:p w14:paraId="3CE22963" w14:textId="77777777" w:rsidR="00D90F9C" w:rsidRPr="00D90F9C" w:rsidRDefault="00D90F9C" w:rsidP="00D90F9C">
      <w:pPr>
        <w:pStyle w:val="Bezodstpw"/>
        <w:numPr>
          <w:ilvl w:val="0"/>
          <w:numId w:val="19"/>
        </w:numPr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 xml:space="preserve">Miejsce, sposób, termin i godzina składania ofert: </w:t>
      </w:r>
    </w:p>
    <w:p w14:paraId="4B5A9939" w14:textId="77777777" w:rsidR="00D90F9C" w:rsidRPr="00D90F9C" w:rsidRDefault="00D90F9C" w:rsidP="00D90F9C">
      <w:pPr>
        <w:pStyle w:val="Bezodstpw"/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>Ofertę można złożyć/przesłać w sposób:</w:t>
      </w:r>
    </w:p>
    <w:p w14:paraId="6DB50CE0" w14:textId="77777777" w:rsidR="00D90F9C" w:rsidRPr="00D90F9C" w:rsidRDefault="00D90F9C" w:rsidP="00D90F9C">
      <w:pPr>
        <w:pStyle w:val="Bezodstpw"/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>• w siedzibie Zamawiającego przy ul. Piotra Skargi 5, 67-200 Głogów w budynku A - pokój nr 117.</w:t>
      </w:r>
    </w:p>
    <w:p w14:paraId="55BBE02A" w14:textId="39456D07" w:rsidR="00D90F9C" w:rsidRPr="00D90F9C" w:rsidRDefault="00D90F9C" w:rsidP="00D90F9C">
      <w:pPr>
        <w:pStyle w:val="Bezodstpw"/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>• pocztą elektroniczną na adres</w:t>
      </w:r>
      <w:r w:rsidR="00D97235">
        <w:rPr>
          <w:rFonts w:ascii="Open Sans" w:hAnsi="Open Sans" w:cs="Open Sans"/>
        </w:rPr>
        <w:t xml:space="preserve"> informatyk</w:t>
      </w:r>
      <w:r w:rsidRPr="00D90F9C">
        <w:rPr>
          <w:rFonts w:ascii="Open Sans" w:hAnsi="Open Sans" w:cs="Open Sans"/>
        </w:rPr>
        <w:t>@pans.glogow.pl</w:t>
      </w:r>
    </w:p>
    <w:p w14:paraId="23938F97" w14:textId="4F0524B0" w:rsidR="00D90F9C" w:rsidRPr="00D90F9C" w:rsidRDefault="00D90F9C" w:rsidP="00D90F9C">
      <w:pPr>
        <w:pStyle w:val="Bezodstpw"/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>Termin składania ofert upływa – 1</w:t>
      </w:r>
      <w:r w:rsidR="00F24999">
        <w:rPr>
          <w:rFonts w:ascii="Open Sans" w:hAnsi="Open Sans" w:cs="Open Sans"/>
        </w:rPr>
        <w:t>3</w:t>
      </w:r>
      <w:r w:rsidRPr="00D90F9C">
        <w:rPr>
          <w:rFonts w:ascii="Open Sans" w:hAnsi="Open Sans" w:cs="Open Sans"/>
        </w:rPr>
        <w:t>.11.2024 r. o godzinie 12:00.</w:t>
      </w:r>
    </w:p>
    <w:p w14:paraId="6EF84FA5" w14:textId="77777777" w:rsidR="00D90F9C" w:rsidRPr="00D90F9C" w:rsidRDefault="00D90F9C" w:rsidP="00D90F9C">
      <w:pPr>
        <w:pStyle w:val="Bezodstpw"/>
        <w:numPr>
          <w:ilvl w:val="0"/>
          <w:numId w:val="19"/>
        </w:numPr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>Oferta musi zawierać następujące dokumenty:</w:t>
      </w:r>
    </w:p>
    <w:p w14:paraId="47146B32" w14:textId="77777777" w:rsidR="00D90F9C" w:rsidRPr="00D90F9C" w:rsidRDefault="00D90F9C" w:rsidP="00D90F9C">
      <w:pPr>
        <w:pStyle w:val="Bezodstpw"/>
        <w:numPr>
          <w:ilvl w:val="0"/>
          <w:numId w:val="20"/>
        </w:numPr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>Oferta cenowa - zał. nr 1.</w:t>
      </w:r>
      <w:bookmarkStart w:id="0" w:name="_GoBack"/>
      <w:bookmarkEnd w:id="0"/>
    </w:p>
    <w:p w14:paraId="7561398C" w14:textId="77777777" w:rsidR="00D90F9C" w:rsidRPr="00D90F9C" w:rsidRDefault="00D90F9C" w:rsidP="00D90F9C">
      <w:pPr>
        <w:pStyle w:val="Bezodstpw"/>
        <w:numPr>
          <w:ilvl w:val="0"/>
          <w:numId w:val="20"/>
        </w:numPr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>Oświadczenie – zał. nr 2.</w:t>
      </w:r>
    </w:p>
    <w:p w14:paraId="2DE9AEA4" w14:textId="77777777" w:rsidR="00D90F9C" w:rsidRPr="00D90F9C" w:rsidRDefault="00D90F9C" w:rsidP="00D90F9C">
      <w:pPr>
        <w:pStyle w:val="Bezodstpw"/>
        <w:numPr>
          <w:ilvl w:val="0"/>
          <w:numId w:val="19"/>
        </w:numPr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>Termin związania ofertą wynosi 30 dni, licząc od upływu terminu wyznaczonego do składania ofert. Bieg terminu związania ofertą rozpoczyna się z dniem otwarcia ofert.</w:t>
      </w:r>
    </w:p>
    <w:p w14:paraId="78DD89F0" w14:textId="77777777" w:rsidR="00D90F9C" w:rsidRPr="00D90F9C" w:rsidRDefault="00D90F9C" w:rsidP="00D90F9C">
      <w:pPr>
        <w:pStyle w:val="Bezodstpw"/>
        <w:numPr>
          <w:ilvl w:val="0"/>
          <w:numId w:val="19"/>
        </w:numPr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 xml:space="preserve">Cena oferty musi obejmować wszelkie koszty związane z realizacją przedmiotu zamówienia. Cena oferty musi być wyrażona w złotych polskich (brutto). </w:t>
      </w:r>
    </w:p>
    <w:p w14:paraId="6601BD83" w14:textId="77777777" w:rsidR="00D90F9C" w:rsidRPr="00D90F9C" w:rsidRDefault="00D90F9C" w:rsidP="00D90F9C">
      <w:pPr>
        <w:pStyle w:val="Bezodstpw"/>
        <w:numPr>
          <w:ilvl w:val="0"/>
          <w:numId w:val="19"/>
        </w:numPr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>Zamawiający zastrzega sobie prawo do unieważnienia prowadzonego zapytania bez podania przyczyny na każdym etapie składanie ofert.</w:t>
      </w:r>
    </w:p>
    <w:p w14:paraId="6BD03835" w14:textId="77777777" w:rsidR="00D90F9C" w:rsidRPr="00D90F9C" w:rsidRDefault="00D90F9C" w:rsidP="00D90F9C">
      <w:pPr>
        <w:pStyle w:val="Bezodstpw"/>
        <w:numPr>
          <w:ilvl w:val="0"/>
          <w:numId w:val="19"/>
        </w:numPr>
        <w:rPr>
          <w:rFonts w:ascii="Open Sans" w:hAnsi="Open Sans" w:cs="Open Sans"/>
        </w:rPr>
      </w:pPr>
      <w:r w:rsidRPr="00D90F9C">
        <w:rPr>
          <w:rFonts w:ascii="Open Sans" w:hAnsi="Open Sans" w:cs="Open Sans"/>
          <w:b/>
        </w:rPr>
        <w:t>Rozstrzygnięcie postępowania:</w:t>
      </w:r>
      <w:r w:rsidRPr="00D90F9C">
        <w:rPr>
          <w:rFonts w:ascii="Open Sans" w:hAnsi="Open Sans" w:cs="Open Sans"/>
        </w:rPr>
        <w:t xml:space="preserve"> Wybór wykonawcy zamówienia zostanie zamieszczony na stronie  Biuletynu Informacji Publicznej Zamawiającego.</w:t>
      </w:r>
    </w:p>
    <w:p w14:paraId="2E093F7E" w14:textId="77777777" w:rsidR="00D90F9C" w:rsidRPr="00D90F9C" w:rsidRDefault="00D90F9C" w:rsidP="00D90F9C">
      <w:pPr>
        <w:pStyle w:val="Bezodstpw"/>
        <w:numPr>
          <w:ilvl w:val="0"/>
          <w:numId w:val="19"/>
        </w:numPr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 xml:space="preserve">Osoba do kontaktu: </w:t>
      </w:r>
    </w:p>
    <w:p w14:paraId="33D59087" w14:textId="77777777" w:rsidR="00D90F9C" w:rsidRPr="00D90F9C" w:rsidRDefault="00D90F9C" w:rsidP="00D90F9C">
      <w:pPr>
        <w:pStyle w:val="Bezodstpw"/>
        <w:ind w:left="720"/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>Inż. Karol Kolano, tel. 76 832 04 30 od poniedziałku do piątku od 8.00 do 14.00.</w:t>
      </w:r>
    </w:p>
    <w:p w14:paraId="23165706" w14:textId="77777777" w:rsidR="00D90F9C" w:rsidRPr="00D90F9C" w:rsidRDefault="00D90F9C" w:rsidP="00D90F9C">
      <w:pPr>
        <w:pStyle w:val="Bezodstpw"/>
        <w:numPr>
          <w:ilvl w:val="0"/>
          <w:numId w:val="19"/>
        </w:numPr>
        <w:rPr>
          <w:rFonts w:ascii="Open Sans" w:hAnsi="Open Sans" w:cs="Open Sans"/>
        </w:rPr>
      </w:pPr>
      <w:r w:rsidRPr="00D90F9C">
        <w:rPr>
          <w:rFonts w:ascii="Open Sans" w:hAnsi="Open Sans" w:cs="Open Sans"/>
        </w:rPr>
        <w:t>Klauzula informacyjna:</w:t>
      </w:r>
    </w:p>
    <w:p w14:paraId="2B153BB3" w14:textId="77777777" w:rsidR="00D90F9C" w:rsidRPr="00D90F9C" w:rsidRDefault="00D90F9C" w:rsidP="00D90F9C">
      <w:pPr>
        <w:pStyle w:val="Bezodstpw"/>
        <w:jc w:val="both"/>
        <w:rPr>
          <w:rFonts w:ascii="Open Sans" w:hAnsi="Open Sans" w:cs="Open Sans"/>
          <w:sz w:val="20"/>
        </w:rPr>
      </w:pPr>
      <w:r w:rsidRPr="00D90F9C">
        <w:rPr>
          <w:rFonts w:ascii="Open Sans" w:hAnsi="Open Sans" w:cs="Open Sans"/>
          <w:sz w:val="20"/>
        </w:rPr>
        <w:t xml:space="preserve">Zgodnie z art. 13 ust. 1 i 2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 04.05.2016, str. 1), dalej „RODO”, informuję, że: </w:t>
      </w:r>
    </w:p>
    <w:p w14:paraId="68A0168B" w14:textId="77777777" w:rsidR="00D90F9C" w:rsidRPr="00D90F9C" w:rsidRDefault="00D90F9C" w:rsidP="00D90F9C">
      <w:pPr>
        <w:pStyle w:val="Bezodstpw"/>
        <w:jc w:val="both"/>
        <w:rPr>
          <w:rFonts w:ascii="Open Sans" w:hAnsi="Open Sans" w:cs="Open Sans"/>
          <w:sz w:val="20"/>
        </w:rPr>
      </w:pPr>
      <w:r w:rsidRPr="00D90F9C">
        <w:rPr>
          <w:rFonts w:ascii="Open Sans" w:hAnsi="Open Sans" w:cs="Open Sans"/>
          <w:sz w:val="20"/>
        </w:rPr>
        <w:t>1. Administratorem Państwa danych osobowych jest Państwowa Akademia Nauk Stosowanych w Głogowie ul. Piotra Skargi 5, 67-200 Głogów, tel. 76/ 832 04 20.</w:t>
      </w:r>
    </w:p>
    <w:p w14:paraId="608DCE80" w14:textId="77777777" w:rsidR="00D90F9C" w:rsidRPr="00D90F9C" w:rsidRDefault="00D90F9C" w:rsidP="00D90F9C">
      <w:pPr>
        <w:pStyle w:val="Bezodstpw"/>
        <w:jc w:val="both"/>
        <w:rPr>
          <w:rFonts w:ascii="Open Sans" w:hAnsi="Open Sans" w:cs="Open Sans"/>
          <w:sz w:val="20"/>
        </w:rPr>
      </w:pPr>
      <w:r w:rsidRPr="00D90F9C">
        <w:rPr>
          <w:rFonts w:ascii="Open Sans" w:hAnsi="Open Sans" w:cs="Open Sans"/>
          <w:sz w:val="20"/>
        </w:rPr>
        <w:t>2. Administrator wyznaczył Inspektora Ochrony Danych Osobowych – Urszulę Rudnik, do którego kontakt jest możliwy za pośrednictwem adresu e-mail: u.rudnik@pans.glogow.pl , tel. 76/832 04 20 lub korespondencyjnie na adres administratora z dopiskiem „Inspektor Ochrony Danych Osobowych”.</w:t>
      </w:r>
    </w:p>
    <w:p w14:paraId="3B37F5F1" w14:textId="77777777" w:rsidR="00D90F9C" w:rsidRPr="00D90F9C" w:rsidRDefault="00D90F9C" w:rsidP="00D90F9C">
      <w:pPr>
        <w:pStyle w:val="Bezodstpw"/>
        <w:jc w:val="both"/>
        <w:rPr>
          <w:rFonts w:ascii="Open Sans" w:hAnsi="Open Sans" w:cs="Open Sans"/>
          <w:sz w:val="20"/>
        </w:rPr>
      </w:pPr>
      <w:r w:rsidRPr="00D90F9C">
        <w:rPr>
          <w:rFonts w:ascii="Open Sans" w:hAnsi="Open Sans" w:cs="Open Sans"/>
          <w:sz w:val="20"/>
        </w:rPr>
        <w:t xml:space="preserve">3. Pani/Pana dane osobowe będą przetwarzane w celu przeprowadzenia postępowania w trybie zapytania ofertowego w celu udzielenia zamówienia publicznego o wartości szacunkowej poniżej kwot obligujących do stosowania ustawy Prawo zamówień publicznych. Podstawa prawna: ustawa o finansach publicznych, ustawa Prawo zamówień publicznych, Kodeks cywilny oraz art. 6 ust. 1 lit. c) Rozporządzenia Parlamentu Europejskiego </w:t>
      </w:r>
      <w:r w:rsidRPr="00D90F9C">
        <w:rPr>
          <w:rFonts w:ascii="Open Sans" w:hAnsi="Open Sans" w:cs="Open Sans"/>
          <w:sz w:val="20"/>
        </w:rPr>
        <w:lastRenderedPageBreak/>
        <w:t>i Rady (UE) 2016/679 z dnia 27 kwietnia 2016 r. w sprawie ochrony osób fizycznych w związku z przetwarzaniem danych osobowych i w sprawie swobodnego przepływu takich danych oraz uchylenia dyrektywy 95/46/WE .</w:t>
      </w:r>
    </w:p>
    <w:p w14:paraId="6CE2F88A" w14:textId="77777777" w:rsidR="00D90F9C" w:rsidRPr="00D90F9C" w:rsidRDefault="00D90F9C" w:rsidP="00D90F9C">
      <w:pPr>
        <w:pStyle w:val="Bezodstpw"/>
        <w:jc w:val="both"/>
        <w:rPr>
          <w:rFonts w:ascii="Open Sans" w:hAnsi="Open Sans" w:cs="Open Sans"/>
          <w:sz w:val="20"/>
        </w:rPr>
      </w:pPr>
      <w:r w:rsidRPr="00D90F9C">
        <w:rPr>
          <w:rFonts w:ascii="Open Sans" w:hAnsi="Open Sans" w:cs="Open Sans"/>
          <w:sz w:val="20"/>
        </w:rPr>
        <w:t>4. Pani/Pana dane będą przetwarzane wyłącznie w celach dla których zostały zebrane. Odbiorcami danych osobowych mogą być inni wykonawcy biorący udział w postępowaniu. Dane osobowe mogą być przekazane podmiotom i osobom, które uprawnione są do ich otrzymania przepisami prawa. Ponadto mogą być one ujawnione podmiotom, z którymi administrator danych zawarł umowę na świadczenie usług, w ramach których odbywa się przetwarzanie danych osobowych.</w:t>
      </w:r>
    </w:p>
    <w:p w14:paraId="5A65A5BD" w14:textId="77777777" w:rsidR="00D90F9C" w:rsidRPr="00D90F9C" w:rsidRDefault="00D90F9C" w:rsidP="00D90F9C">
      <w:pPr>
        <w:pStyle w:val="Bezodstpw"/>
        <w:jc w:val="both"/>
        <w:rPr>
          <w:rFonts w:ascii="Open Sans" w:hAnsi="Open Sans" w:cs="Open Sans"/>
          <w:sz w:val="20"/>
        </w:rPr>
      </w:pPr>
      <w:r w:rsidRPr="00D90F9C">
        <w:rPr>
          <w:rFonts w:ascii="Open Sans" w:hAnsi="Open Sans" w:cs="Open Sans"/>
          <w:sz w:val="20"/>
        </w:rPr>
        <w:t>5. Dane osobowe będą przechowywane przez okres 5 lat zgodnie z obowiązującymi przepisami archiwalnymi, tj. z ustawą z dnia 14 lipca 1983 r. o narodowym zasobie archiwalnym i archiwach oraz instrukcją kancelaryjną i jednolitym rzeczowym wykazem akt obowiązującymi u administratora.</w:t>
      </w:r>
    </w:p>
    <w:p w14:paraId="08943B2D" w14:textId="77777777" w:rsidR="00D90F9C" w:rsidRPr="00D90F9C" w:rsidRDefault="00D90F9C" w:rsidP="00D90F9C">
      <w:pPr>
        <w:pStyle w:val="Bezodstpw"/>
        <w:jc w:val="both"/>
        <w:rPr>
          <w:rFonts w:ascii="Open Sans" w:hAnsi="Open Sans" w:cs="Open Sans"/>
          <w:sz w:val="20"/>
        </w:rPr>
      </w:pPr>
      <w:r w:rsidRPr="00D90F9C">
        <w:rPr>
          <w:rFonts w:ascii="Open Sans" w:hAnsi="Open Sans" w:cs="Open Sans"/>
          <w:sz w:val="20"/>
        </w:rPr>
        <w:t>6. Przysługuje Pani/Panu prawo do: dostępu do swoich danych oraz otrzymania ich kopii,</w:t>
      </w:r>
    </w:p>
    <w:p w14:paraId="39AED5F6" w14:textId="77777777" w:rsidR="00D90F9C" w:rsidRPr="00D90F9C" w:rsidRDefault="00D90F9C" w:rsidP="00D90F9C">
      <w:pPr>
        <w:pStyle w:val="Bezodstpw"/>
        <w:jc w:val="both"/>
        <w:rPr>
          <w:rFonts w:ascii="Open Sans" w:hAnsi="Open Sans" w:cs="Open Sans"/>
          <w:sz w:val="20"/>
        </w:rPr>
      </w:pPr>
      <w:r w:rsidRPr="00D90F9C">
        <w:rPr>
          <w:rFonts w:ascii="Open Sans" w:hAnsi="Open Sans" w:cs="Open Sans"/>
          <w:sz w:val="20"/>
        </w:rPr>
        <w:t>- prawo do sprostowania (poprawiania) swoich danych,</w:t>
      </w:r>
    </w:p>
    <w:p w14:paraId="03530315" w14:textId="77777777" w:rsidR="00D90F9C" w:rsidRPr="00D90F9C" w:rsidRDefault="00D90F9C" w:rsidP="00D90F9C">
      <w:pPr>
        <w:pStyle w:val="Bezodstpw"/>
        <w:jc w:val="both"/>
        <w:rPr>
          <w:rFonts w:ascii="Open Sans" w:hAnsi="Open Sans" w:cs="Open Sans"/>
          <w:sz w:val="20"/>
        </w:rPr>
      </w:pPr>
      <w:r w:rsidRPr="00D90F9C">
        <w:rPr>
          <w:rFonts w:ascii="Open Sans" w:hAnsi="Open Sans" w:cs="Open Sans"/>
          <w:sz w:val="20"/>
        </w:rPr>
        <w:t>- prawo do usunięcia danych osobowych (w sytuacji, gdy przetwarzanie danych nie następuje w celu wywiązania się z obowiązku wynikającego z przepisu prawa),</w:t>
      </w:r>
    </w:p>
    <w:p w14:paraId="22A9DF66" w14:textId="77777777" w:rsidR="00D90F9C" w:rsidRPr="00D90F9C" w:rsidRDefault="00D90F9C" w:rsidP="00D90F9C">
      <w:pPr>
        <w:pStyle w:val="Bezodstpw"/>
        <w:jc w:val="both"/>
        <w:rPr>
          <w:rFonts w:ascii="Open Sans" w:hAnsi="Open Sans" w:cs="Open Sans"/>
          <w:sz w:val="20"/>
        </w:rPr>
      </w:pPr>
      <w:r w:rsidRPr="00D90F9C">
        <w:rPr>
          <w:rFonts w:ascii="Open Sans" w:hAnsi="Open Sans" w:cs="Open Sans"/>
          <w:sz w:val="20"/>
        </w:rPr>
        <w:t>- ograniczenia przetwarzania danych osobowych (przy czym przepisy odrębne mogą wyłączyć możliwość skorzystania z tego prawa),</w:t>
      </w:r>
    </w:p>
    <w:p w14:paraId="69EC0A52" w14:textId="77777777" w:rsidR="00D90F9C" w:rsidRPr="00D90F9C" w:rsidRDefault="00D90F9C" w:rsidP="00D90F9C">
      <w:pPr>
        <w:pStyle w:val="Bezodstpw"/>
        <w:jc w:val="both"/>
        <w:rPr>
          <w:rFonts w:ascii="Open Sans" w:hAnsi="Open Sans" w:cs="Open Sans"/>
          <w:sz w:val="20"/>
        </w:rPr>
      </w:pPr>
      <w:r w:rsidRPr="00D90F9C">
        <w:rPr>
          <w:rFonts w:ascii="Open Sans" w:hAnsi="Open Sans" w:cs="Open Sans"/>
          <w:sz w:val="20"/>
        </w:rPr>
        <w:t>- wniesienia sprzeciwu wobec przetwarzania danych osobowych.</w:t>
      </w:r>
    </w:p>
    <w:p w14:paraId="1F54DA76" w14:textId="77777777" w:rsidR="00D90F9C" w:rsidRPr="00D90F9C" w:rsidRDefault="00D90F9C" w:rsidP="00D90F9C">
      <w:pPr>
        <w:pStyle w:val="Bezodstpw"/>
        <w:jc w:val="both"/>
        <w:rPr>
          <w:rFonts w:ascii="Open Sans" w:hAnsi="Open Sans" w:cs="Open Sans"/>
          <w:sz w:val="20"/>
        </w:rPr>
      </w:pPr>
      <w:r w:rsidRPr="00D90F9C">
        <w:rPr>
          <w:rFonts w:ascii="Open Sans" w:hAnsi="Open Sans" w:cs="Open Sans"/>
          <w:sz w:val="20"/>
        </w:rPr>
        <w:t>7. Podanie danych osobowych jest obowiązkowe, gdyż przesłankę przetwarzania danych osobowych stanowi przepis prawa. Nie podanie wymaganych danych może w konsekwencji doprowadzić do odrzucenia oferty lub wykluczenia oferenta z udziału z postępowaniu.</w:t>
      </w:r>
    </w:p>
    <w:p w14:paraId="154D9F36" w14:textId="77777777" w:rsidR="00D90F9C" w:rsidRPr="00D90F9C" w:rsidRDefault="00D90F9C" w:rsidP="00D90F9C">
      <w:pPr>
        <w:pStyle w:val="Bezodstpw"/>
        <w:jc w:val="both"/>
        <w:rPr>
          <w:rFonts w:ascii="Open Sans" w:hAnsi="Open Sans" w:cs="Open Sans"/>
          <w:sz w:val="20"/>
        </w:rPr>
      </w:pPr>
      <w:r w:rsidRPr="00D90F9C">
        <w:rPr>
          <w:rFonts w:ascii="Open Sans" w:hAnsi="Open Sans" w:cs="Open Sans"/>
          <w:sz w:val="20"/>
        </w:rPr>
        <w:t>8. Przy przetwarzaniu danych osobowych nie będzie używane zautomatyzowane podejmowanie decyzji, ani profilowanie.</w:t>
      </w:r>
    </w:p>
    <w:p w14:paraId="5DE192E3" w14:textId="77777777" w:rsidR="00D90F9C" w:rsidRPr="00D90F9C" w:rsidRDefault="00D90F9C" w:rsidP="00D90F9C">
      <w:pPr>
        <w:pStyle w:val="Bezodstpw"/>
        <w:jc w:val="both"/>
        <w:rPr>
          <w:rFonts w:ascii="Open Sans" w:hAnsi="Open Sans" w:cs="Open Sans"/>
          <w:sz w:val="20"/>
        </w:rPr>
      </w:pPr>
      <w:r w:rsidRPr="00D90F9C">
        <w:rPr>
          <w:rFonts w:ascii="Open Sans" w:hAnsi="Open Sans" w:cs="Open Sans"/>
          <w:sz w:val="20"/>
        </w:rPr>
        <w:t>9. Administrator danych nie planuje przekazywania danych osobowych do państw trzecich, ani udostępniania organizacjom międzynarodowym.</w:t>
      </w:r>
    </w:p>
    <w:p w14:paraId="31CCF81D" w14:textId="77777777" w:rsidR="00D90F9C" w:rsidRPr="00D90F9C" w:rsidRDefault="00D90F9C" w:rsidP="00D90F9C">
      <w:pPr>
        <w:pStyle w:val="Bezodstpw"/>
        <w:jc w:val="both"/>
        <w:rPr>
          <w:rFonts w:ascii="Open Sans" w:hAnsi="Open Sans" w:cs="Open Sans"/>
          <w:sz w:val="20"/>
        </w:rPr>
      </w:pPr>
      <w:r w:rsidRPr="00D90F9C">
        <w:rPr>
          <w:rFonts w:ascii="Open Sans" w:hAnsi="Open Sans" w:cs="Open Sans"/>
          <w:sz w:val="20"/>
        </w:rPr>
        <w:t>10. W przypadku, gdy uzna Pani/Pan, iż przetwarzanie danych osobowych narusza przepisy RODO, przysługuje Pani/Panu prawo wniesienia skargi do Prezesa Urzędu Ochrony Danych Osobowych (00-193 Warszawa ul. Stawki 2), www.uodo.gov.pl.</w:t>
      </w:r>
    </w:p>
    <w:p w14:paraId="1F574EB9" w14:textId="77777777" w:rsidR="00D90F9C" w:rsidRPr="00D90F9C" w:rsidRDefault="00D90F9C" w:rsidP="00D90F9C">
      <w:pPr>
        <w:pStyle w:val="Bezodstpw"/>
        <w:rPr>
          <w:rFonts w:ascii="Open Sans" w:hAnsi="Open Sans" w:cs="Open Sans"/>
        </w:rPr>
      </w:pPr>
    </w:p>
    <w:p w14:paraId="7373CF0B" w14:textId="77777777" w:rsidR="00D90F9C" w:rsidRPr="00D90F9C" w:rsidRDefault="00D90F9C" w:rsidP="00D90F9C">
      <w:pPr>
        <w:adjustRightInd w:val="0"/>
        <w:ind w:left="3540"/>
        <w:jc w:val="center"/>
        <w:rPr>
          <w:rFonts w:ascii="Open Sans" w:hAnsi="Open Sans" w:cs="Open Sans"/>
          <w:sz w:val="24"/>
          <w:szCs w:val="24"/>
        </w:rPr>
      </w:pPr>
      <w:r w:rsidRPr="00D90F9C">
        <w:rPr>
          <w:rFonts w:ascii="Open Sans" w:hAnsi="Open Sans" w:cs="Open Sans"/>
          <w:sz w:val="24"/>
          <w:szCs w:val="24"/>
        </w:rPr>
        <w:t xml:space="preserve">Zatwierdził </w:t>
      </w:r>
    </w:p>
    <w:p w14:paraId="3CDACFE8" w14:textId="77777777" w:rsidR="00D90F9C" w:rsidRPr="00D90F9C" w:rsidRDefault="00D90F9C" w:rsidP="00D90F9C">
      <w:pPr>
        <w:adjustRightInd w:val="0"/>
        <w:ind w:left="2832" w:firstLine="708"/>
        <w:jc w:val="center"/>
        <w:rPr>
          <w:rFonts w:ascii="Open Sans" w:hAnsi="Open Sans" w:cs="Open Sans"/>
          <w:sz w:val="24"/>
          <w:szCs w:val="24"/>
        </w:rPr>
      </w:pPr>
      <w:r w:rsidRPr="00D90F9C">
        <w:rPr>
          <w:rFonts w:ascii="Open Sans" w:hAnsi="Open Sans" w:cs="Open Sans"/>
          <w:sz w:val="24"/>
          <w:szCs w:val="24"/>
        </w:rPr>
        <w:t xml:space="preserve">R E K T O R </w:t>
      </w:r>
    </w:p>
    <w:p w14:paraId="3166DB50" w14:textId="77777777" w:rsidR="00D90F9C" w:rsidRPr="00D90F9C" w:rsidRDefault="00D90F9C" w:rsidP="00D90F9C">
      <w:pPr>
        <w:adjustRightInd w:val="0"/>
        <w:ind w:left="2832" w:firstLine="708"/>
        <w:jc w:val="center"/>
        <w:rPr>
          <w:rFonts w:ascii="Open Sans" w:hAnsi="Open Sans" w:cs="Open Sans"/>
          <w:sz w:val="24"/>
          <w:szCs w:val="24"/>
        </w:rPr>
      </w:pPr>
      <w:r w:rsidRPr="00D90F9C">
        <w:rPr>
          <w:rFonts w:ascii="Open Sans" w:hAnsi="Open Sans" w:cs="Open Sans"/>
          <w:sz w:val="24"/>
          <w:szCs w:val="24"/>
        </w:rPr>
        <w:t>Państwowej Akademii Nauk Stosowanych</w:t>
      </w:r>
    </w:p>
    <w:p w14:paraId="51F85258" w14:textId="77777777" w:rsidR="00D90F9C" w:rsidRPr="00D90F9C" w:rsidRDefault="00D90F9C" w:rsidP="00D90F9C">
      <w:pPr>
        <w:adjustRightInd w:val="0"/>
        <w:ind w:left="3540"/>
        <w:jc w:val="center"/>
        <w:rPr>
          <w:rFonts w:ascii="Open Sans" w:hAnsi="Open Sans" w:cs="Open Sans"/>
          <w:i/>
          <w:sz w:val="24"/>
          <w:szCs w:val="24"/>
        </w:rPr>
      </w:pPr>
      <w:r w:rsidRPr="00D90F9C">
        <w:rPr>
          <w:rFonts w:ascii="Open Sans" w:hAnsi="Open Sans" w:cs="Open Sans"/>
          <w:i/>
          <w:sz w:val="24"/>
          <w:szCs w:val="24"/>
        </w:rPr>
        <w:t>dr Jarosław Hermaszewski</w:t>
      </w:r>
    </w:p>
    <w:p w14:paraId="3E7BE258" w14:textId="77777777" w:rsidR="00D90F9C" w:rsidRPr="00D90F9C" w:rsidRDefault="00D90F9C" w:rsidP="00D90F9C">
      <w:pPr>
        <w:pStyle w:val="Bezodstpw"/>
        <w:rPr>
          <w:rFonts w:ascii="Open Sans" w:hAnsi="Open Sans" w:cs="Open Sans"/>
        </w:rPr>
      </w:pPr>
    </w:p>
    <w:p w14:paraId="31A724C8" w14:textId="77777777" w:rsidR="00D90F9C" w:rsidRPr="00D90F9C" w:rsidRDefault="00D90F9C" w:rsidP="00D90F9C">
      <w:pPr>
        <w:rPr>
          <w:rFonts w:ascii="Open Sans" w:hAnsi="Open Sans" w:cs="Open Sans"/>
          <w:noProof/>
          <w:sz w:val="24"/>
          <w:szCs w:val="24"/>
        </w:rPr>
      </w:pPr>
    </w:p>
    <w:p w14:paraId="0857A17A" w14:textId="77777777" w:rsidR="00AE51CE" w:rsidRPr="00D90F9C" w:rsidRDefault="00AE51CE" w:rsidP="00D90F9C">
      <w:pPr>
        <w:rPr>
          <w:rFonts w:ascii="Open Sans" w:hAnsi="Open Sans" w:cs="Open Sans"/>
          <w:sz w:val="24"/>
          <w:szCs w:val="24"/>
        </w:rPr>
      </w:pPr>
    </w:p>
    <w:sectPr w:rsidR="00AE51CE" w:rsidRPr="00D90F9C" w:rsidSect="00D46DAC">
      <w:headerReference w:type="default" r:id="rId10"/>
      <w:footerReference w:type="default" r:id="rId11"/>
      <w:type w:val="continuous"/>
      <w:pgSz w:w="11910" w:h="16840"/>
      <w:pgMar w:top="720" w:right="720" w:bottom="720" w:left="720" w:header="1474" w:footer="1134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76BEEF" w14:textId="77777777" w:rsidR="00774270" w:rsidRDefault="00774270">
      <w:r>
        <w:separator/>
      </w:r>
    </w:p>
  </w:endnote>
  <w:endnote w:type="continuationSeparator" w:id="0">
    <w:p w14:paraId="037D47D9" w14:textId="77777777" w:rsidR="00774270" w:rsidRDefault="00774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Open Sans"/>
    <w:panose1 w:val="020B0806030504020204"/>
    <w:charset w:val="EE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3E429D" w14:textId="77777777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85888" behindDoc="1" locked="0" layoutInCell="1" allowOverlap="1" wp14:anchorId="7A672E24" wp14:editId="636223D2">
              <wp:simplePos x="0" y="0"/>
              <wp:positionH relativeFrom="page">
                <wp:posOffset>987348</wp:posOffset>
              </wp:positionH>
              <wp:positionV relativeFrom="page">
                <wp:posOffset>10044565</wp:posOffset>
              </wp:positionV>
              <wp:extent cx="5579745" cy="29972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79745" cy="2997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52B95E" w14:textId="77777777" w:rsidR="00AE51CE" w:rsidRDefault="0058580F">
                          <w:pPr>
                            <w:pStyle w:val="Tekstpodstawowy"/>
                            <w:spacing w:before="39"/>
                            <w:ind w:left="20"/>
                          </w:pPr>
                          <w:r>
                            <w:rPr>
                              <w:color w:val="20356C"/>
                            </w:rPr>
                            <w:t>67-200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Głogów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ul.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Piotra</w:t>
                          </w:r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Skargi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tel.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66, 76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82</w:t>
                          </w:r>
                          <w:r>
                            <w:rPr>
                              <w:color w:val="20356C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e-mail: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0356C"/>
                              </w:rPr>
                              <w:t>kontakt@pans.glogow.pl</w:t>
                            </w:r>
                          </w:hyperlink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NIP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  <w:spacing w:val="-2"/>
                            </w:rPr>
                            <w:t>6932045180</w:t>
                          </w:r>
                        </w:p>
                        <w:p w14:paraId="3A9E06CB" w14:textId="77777777" w:rsidR="00AE51CE" w:rsidRDefault="00F24999">
                          <w:pPr>
                            <w:spacing w:before="11"/>
                            <w:ind w:left="136"/>
                            <w:jc w:val="center"/>
                            <w:rPr>
                              <w:rFonts w:ascii="Open Sans"/>
                              <w:b/>
                              <w:sz w:val="16"/>
                            </w:rPr>
                          </w:pPr>
                          <w:hyperlink r:id="rId2">
                            <w:r w:rsidR="0058580F">
                              <w:rPr>
                                <w:rFonts w:ascii="Open Sans"/>
                                <w:b/>
                                <w:color w:val="20356C"/>
                                <w:spacing w:val="-2"/>
                                <w:sz w:val="16"/>
                              </w:rPr>
                              <w:t>www.pans.glogow.pl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672E24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77.75pt;margin-top:790.9pt;width:439.35pt;height:23.6pt;z-index:-25163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lRsqgEAAD8DAAAOAAAAZHJzL2Uyb0RvYy54bWysUsFuGyEQvVfqPyDuNY5l1/XK66ht1KpS&#10;1FZK+gEsC17UhaEM9q7/vgNeO1F7i3KBAR7vzZuZ7e3oenbUES34mt/M5pxpr6C1fl/zX49f3n3g&#10;DJP0rezB65qfNPLb3ds32yFUegEd9K2OjEg8VkOoeZdSqIRA1WkncQZBe3o0EJ1MdIx70UY5ELvr&#10;xWI+fy8GiG2IoDQi3d6dH/mu8BujVfphDOrE+ppTbqmssaxNXsVuK6t9lKGzakpDviALJ60n0SvV&#10;nUySHaL9j8pZFQHBpJkCJ8AYq3TxQG5u5v+4eehk0MULFQfDtUz4erTq+/FnZLat+ZIzLx216FGP&#10;qYGRLXNxhoAVYR4CodL4CUZqcjGK4R7UbySIeIY5f0BC52KMJrq8k01GH6n+p2vNSYQpulyt1pv1&#10;csWZorfFZrNelKaIp98hYvqqwbEc1DxST0sG8niPKevL6gKZkjnr57TS2IyTiwbaE5kYqNc1xz8H&#10;GTVn/TdPxcyDcQniJWguQUz9Zyjjk714+HhIYGxRzhJn3kmZulQSmiYqj8Hzc0E9zf3uLwAAAP//&#10;AwBQSwMEFAAGAAgAAAAhAAs3nPfhAAAADgEAAA8AAABkcnMvZG93bnJldi54bWxMj8FOwzAQRO9I&#10;/QdrK3GjdgOJ2hCnqhCckBBpOHB0EjexGq9D7Lbh79mcym1G+zQ7k+0m27OLHr1xKGG9EsA01q4x&#10;2Er4Kt8eNsB8UNio3qGW8Ks97PLFXabSxl2x0JdDaBmFoE+VhC6EIeXc1522yq/coJFuRzdaFciO&#10;LW9GdaVw2/NIiIRbZZA+dGrQL52uT4ezlbD/xuLV/HxUn8WxMGW5FfienKS8X077Z2BBT+EGw1yf&#10;qkNOnSp3xsaznnwcx4TOYrOmETMiHp8iYBWpJNoK4HnG/8/I/wAAAP//AwBQSwECLQAUAAYACAAA&#10;ACEAtoM4kv4AAADhAQAAEwAAAAAAAAAAAAAAAAAAAAAAW0NvbnRlbnRfVHlwZXNdLnhtbFBLAQIt&#10;ABQABgAIAAAAIQA4/SH/1gAAAJQBAAALAAAAAAAAAAAAAAAAAC8BAABfcmVscy8ucmVsc1BLAQIt&#10;ABQABgAIAAAAIQAf5lRsqgEAAD8DAAAOAAAAAAAAAAAAAAAAAC4CAABkcnMvZTJvRG9jLnhtbFBL&#10;AQItABQABgAIAAAAIQALN5z34QAAAA4BAAAPAAAAAAAAAAAAAAAAAAQEAABkcnMvZG93bnJldi54&#10;bWxQSwUGAAAAAAQABADzAAAAEgUAAAAA&#10;" filled="f" stroked="f">
              <v:textbox inset="0,0,0,0">
                <w:txbxContent>
                  <w:p w14:paraId="0252B95E" w14:textId="77777777" w:rsidR="00AE51CE" w:rsidRDefault="0058580F">
                    <w:pPr>
                      <w:pStyle w:val="Tekstpodstawowy"/>
                      <w:spacing w:before="39"/>
                      <w:ind w:left="20"/>
                    </w:pPr>
                    <w:r>
                      <w:rPr>
                        <w:color w:val="20356C"/>
                      </w:rPr>
                      <w:t>67-200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Głogów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ul.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Piotra</w:t>
                    </w:r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Skargi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tel.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66, 76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82</w:t>
                    </w:r>
                    <w:r>
                      <w:rPr>
                        <w:color w:val="20356C"/>
                        <w:spacing w:val="-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e-mail: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hyperlink r:id="rId3">
                      <w:r>
                        <w:rPr>
                          <w:color w:val="20356C"/>
                        </w:rPr>
                        <w:t>kontakt@pans.glogow.pl</w:t>
                      </w:r>
                    </w:hyperlink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NIP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  <w:spacing w:val="-2"/>
                      </w:rPr>
                      <w:t>6932045180</w:t>
                    </w:r>
                  </w:p>
                  <w:p w14:paraId="3A9E06CB" w14:textId="77777777" w:rsidR="00AE51CE" w:rsidRDefault="00F24999">
                    <w:pPr>
                      <w:spacing w:before="11"/>
                      <w:ind w:left="136"/>
                      <w:jc w:val="center"/>
                      <w:rPr>
                        <w:rFonts w:ascii="Open Sans"/>
                        <w:b/>
                        <w:sz w:val="16"/>
                      </w:rPr>
                    </w:pPr>
                    <w:hyperlink r:id="rId4">
                      <w:r w:rsidR="0058580F">
                        <w:rPr>
                          <w:rFonts w:ascii="Open Sans"/>
                          <w:b/>
                          <w:color w:val="20356C"/>
                          <w:spacing w:val="-2"/>
                          <w:sz w:val="16"/>
                        </w:rPr>
                        <w:t>www.pans.glogow.pl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7B8B1A" w14:textId="77777777" w:rsidR="00774270" w:rsidRDefault="00774270">
      <w:r>
        <w:separator/>
      </w:r>
    </w:p>
  </w:footnote>
  <w:footnote w:type="continuationSeparator" w:id="0">
    <w:p w14:paraId="30471757" w14:textId="77777777" w:rsidR="00774270" w:rsidRDefault="007742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DA421C" w14:textId="77777777" w:rsidR="00D65C8D" w:rsidRDefault="00D65C8D">
    <w:pPr>
      <w:pStyle w:val="Tekstpodstawowy"/>
      <w:spacing w:line="14" w:lineRule="auto"/>
      <w:rPr>
        <w:sz w:val="20"/>
      </w:rPr>
    </w:pPr>
  </w:p>
  <w:p w14:paraId="5B4269E8" w14:textId="1F95EE0E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6192" behindDoc="1" locked="0" layoutInCell="1" allowOverlap="1" wp14:anchorId="0243E8B3" wp14:editId="0242CA3C">
          <wp:simplePos x="0" y="0"/>
          <wp:positionH relativeFrom="page">
            <wp:posOffset>368934</wp:posOffset>
          </wp:positionH>
          <wp:positionV relativeFrom="page">
            <wp:posOffset>351154</wp:posOffset>
          </wp:positionV>
          <wp:extent cx="2456815" cy="42608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56815" cy="4260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singleLevel"/>
    <w:tmpl w:val="00000005"/>
    <w:name w:val="WW8Num3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1" w15:restartNumberingAfterBreak="0">
    <w:nsid w:val="00A746BD"/>
    <w:multiLevelType w:val="hybridMultilevel"/>
    <w:tmpl w:val="E4BC9A2E"/>
    <w:lvl w:ilvl="0" w:tplc="04150001">
      <w:start w:val="1"/>
      <w:numFmt w:val="bullet"/>
      <w:lvlText w:val=""/>
      <w:lvlJc w:val="left"/>
      <w:pPr>
        <w:ind w:left="75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7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9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1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</w:abstractNum>
  <w:abstractNum w:abstractNumId="2" w15:restartNumberingAfterBreak="0">
    <w:nsid w:val="00EA3368"/>
    <w:multiLevelType w:val="hybridMultilevel"/>
    <w:tmpl w:val="2D6292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110530"/>
    <w:multiLevelType w:val="hybridMultilevel"/>
    <w:tmpl w:val="8348DC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D467CB"/>
    <w:multiLevelType w:val="hybridMultilevel"/>
    <w:tmpl w:val="FD0A1C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9400FA"/>
    <w:multiLevelType w:val="hybridMultilevel"/>
    <w:tmpl w:val="5F8293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2F3F7B"/>
    <w:multiLevelType w:val="hybridMultilevel"/>
    <w:tmpl w:val="250CB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82330A"/>
    <w:multiLevelType w:val="hybridMultilevel"/>
    <w:tmpl w:val="76B2FF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41358C"/>
    <w:multiLevelType w:val="hybridMultilevel"/>
    <w:tmpl w:val="FD08C1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D20111"/>
    <w:multiLevelType w:val="hybridMultilevel"/>
    <w:tmpl w:val="13E48C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142DFE"/>
    <w:multiLevelType w:val="hybridMultilevel"/>
    <w:tmpl w:val="B4C09C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6B218B"/>
    <w:multiLevelType w:val="hybridMultilevel"/>
    <w:tmpl w:val="0EC603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8001A3"/>
    <w:multiLevelType w:val="hybridMultilevel"/>
    <w:tmpl w:val="43C8CEF0"/>
    <w:lvl w:ilvl="0" w:tplc="5D5ABE42">
      <w:start w:val="1"/>
      <w:numFmt w:val="bullet"/>
      <w:lvlText w:val=""/>
      <w:lvlJc w:val="left"/>
      <w:pPr>
        <w:ind w:left="111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3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5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</w:abstractNum>
  <w:abstractNum w:abstractNumId="13" w15:restartNumberingAfterBreak="0">
    <w:nsid w:val="679579F6"/>
    <w:multiLevelType w:val="hybridMultilevel"/>
    <w:tmpl w:val="3AC03E5C"/>
    <w:lvl w:ilvl="0" w:tplc="5D5ABE42">
      <w:start w:val="1"/>
      <w:numFmt w:val="bullet"/>
      <w:lvlText w:val=""/>
      <w:lvlJc w:val="left"/>
      <w:pPr>
        <w:ind w:left="75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7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9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1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</w:abstractNum>
  <w:abstractNum w:abstractNumId="14" w15:restartNumberingAfterBreak="0">
    <w:nsid w:val="6E93519A"/>
    <w:multiLevelType w:val="hybridMultilevel"/>
    <w:tmpl w:val="6A7C76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B4291F"/>
    <w:multiLevelType w:val="hybridMultilevel"/>
    <w:tmpl w:val="A8FE8FF8"/>
    <w:lvl w:ilvl="0" w:tplc="04150001">
      <w:start w:val="1"/>
      <w:numFmt w:val="bullet"/>
      <w:lvlText w:val=""/>
      <w:lvlJc w:val="left"/>
      <w:pPr>
        <w:ind w:left="75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7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9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1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</w:abstractNum>
  <w:abstractNum w:abstractNumId="16" w15:restartNumberingAfterBreak="0">
    <w:nsid w:val="750512C2"/>
    <w:multiLevelType w:val="hybridMultilevel"/>
    <w:tmpl w:val="CB889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6"/>
  </w:num>
  <w:num w:numId="4">
    <w:abstractNumId w:val="0"/>
    <w:lvlOverride w:ilvl="0">
      <w:startOverride w:val="1"/>
    </w:lvlOverride>
  </w:num>
  <w:num w:numId="5">
    <w:abstractNumId w:val="9"/>
  </w:num>
  <w:num w:numId="6">
    <w:abstractNumId w:val="5"/>
  </w:num>
  <w:num w:numId="7">
    <w:abstractNumId w:val="2"/>
  </w:num>
  <w:num w:numId="8">
    <w:abstractNumId w:val="12"/>
  </w:num>
  <w:num w:numId="9">
    <w:abstractNumId w:val="4"/>
  </w:num>
  <w:num w:numId="10">
    <w:abstractNumId w:val="15"/>
  </w:num>
  <w:num w:numId="11">
    <w:abstractNumId w:val="13"/>
  </w:num>
  <w:num w:numId="12">
    <w:abstractNumId w:val="1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7"/>
  </w:num>
  <w:num w:numId="16">
    <w:abstractNumId w:val="11"/>
  </w:num>
  <w:num w:numId="17">
    <w:abstractNumId w:val="3"/>
  </w:num>
  <w:num w:numId="18">
    <w:abstractNumId w:val="10"/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9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E51CE"/>
    <w:rsid w:val="000902EF"/>
    <w:rsid w:val="00393815"/>
    <w:rsid w:val="0058580F"/>
    <w:rsid w:val="00774270"/>
    <w:rsid w:val="00AE51CE"/>
    <w:rsid w:val="00C7568B"/>
    <w:rsid w:val="00D435FB"/>
    <w:rsid w:val="00D46DAC"/>
    <w:rsid w:val="00D65C8D"/>
    <w:rsid w:val="00D90F9C"/>
    <w:rsid w:val="00D97235"/>
    <w:rsid w:val="00F24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4467B4E"/>
  <w15:docId w15:val="{D2FF06DF-CEB5-41C3-9435-DC37EAFFB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spacing w:before="23"/>
      <w:ind w:left="116"/>
      <w:jc w:val="both"/>
      <w:outlineLvl w:val="0"/>
    </w:pPr>
    <w:rPr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spacing w:before="45"/>
      <w:ind w:left="5610"/>
      <w:jc w:val="center"/>
      <w:outlineLvl w:val="1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Tytu">
    <w:name w:val="Title"/>
    <w:basedOn w:val="Normalny"/>
    <w:uiPriority w:val="10"/>
    <w:qFormat/>
    <w:pPr>
      <w:spacing w:before="20"/>
      <w:ind w:left="20" w:hanging="1374"/>
    </w:pPr>
    <w:rPr>
      <w:rFonts w:ascii="Open Sans" w:eastAsia="Open Sans" w:hAnsi="Open Sans" w:cs="Open Sans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5C8D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5C8D"/>
    <w:rPr>
      <w:rFonts w:ascii="Arial" w:eastAsia="Arial" w:hAnsi="Arial" w:cs="Arial"/>
      <w:lang w:val="pl-PL"/>
    </w:rPr>
  </w:style>
  <w:style w:type="paragraph" w:styleId="Bezodstpw">
    <w:name w:val="No Spacing"/>
    <w:uiPriority w:val="1"/>
    <w:qFormat/>
    <w:rsid w:val="00D46DA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Hipercze">
    <w:name w:val="Hyperlink"/>
    <w:semiHidden/>
    <w:unhideWhenUsed/>
    <w:rsid w:val="00D90F9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402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ideocardbenchmark.ne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cpubenchmark.net/cpu_list.php%2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clearesult.com/80plus/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kontakt@pans.glogow.pl" TargetMode="External"/><Relationship Id="rId2" Type="http://schemas.openxmlformats.org/officeDocument/2006/relationships/hyperlink" Target="http://www.pans.glogow.pl/" TargetMode="External"/><Relationship Id="rId1" Type="http://schemas.openxmlformats.org/officeDocument/2006/relationships/hyperlink" Target="mailto:kontakt@pans.glogow.pl" TargetMode="External"/><Relationship Id="rId4" Type="http://schemas.openxmlformats.org/officeDocument/2006/relationships/hyperlink" Target="http://www.pans.glogow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9</Pages>
  <Words>2497</Words>
  <Characters>14986</Characters>
  <Application>Microsoft Office Word</Application>
  <DocSecurity>0</DocSecurity>
  <Lines>124</Lines>
  <Paragraphs>34</Paragraphs>
  <ScaleCrop>false</ScaleCrop>
  <Company/>
  <LinksUpToDate>false</LinksUpToDate>
  <CharactersWithSpaces>17449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ITKarol</dc:creator>
  <cp:lastModifiedBy>ITKarol</cp:lastModifiedBy>
  <cp:revision>10</cp:revision>
  <dcterms:created xsi:type="dcterms:W3CDTF">2024-10-29T07:06:00Z</dcterms:created>
  <dcterms:modified xsi:type="dcterms:W3CDTF">2024-10-31T11:24:00Z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2024-10-16T00:00:00Z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2024-10-29T00:00:00Z</vt:filetime>
  </property>
  <property fmtid="{D5CDD505-2E9C-101B-9397-08002B2CF9AE}" pid="5" name="Producer">
    <vt:lpwstr>Microsoft® Word dla Microsoft 365</vt:lpwstr>
  </property>
</Properties>
</file>