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5A378" w14:textId="77777777" w:rsidR="00D435FB" w:rsidRDefault="00D435FB" w:rsidP="00D46DAC">
      <w:pPr>
        <w:spacing w:line="276" w:lineRule="auto"/>
        <w:jc w:val="center"/>
        <w:rPr>
          <w:rFonts w:ascii="Open Sans" w:eastAsia="Calibri" w:hAnsi="Open Sans" w:cs="Open Sans"/>
          <w:sz w:val="24"/>
          <w:szCs w:val="24"/>
        </w:rPr>
      </w:pPr>
    </w:p>
    <w:p w14:paraId="69753EB8" w14:textId="7DAA53F6" w:rsidR="00D46DAC" w:rsidRPr="00D46DAC" w:rsidRDefault="00D46DAC" w:rsidP="00131629">
      <w:pPr>
        <w:spacing w:line="276" w:lineRule="auto"/>
        <w:rPr>
          <w:rFonts w:ascii="Open Sans" w:eastAsia="Calibri" w:hAnsi="Open Sans" w:cs="Open Sans"/>
          <w:color w:val="FF0000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Postępowanie nr: DGT.263.5.2024</w:t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  <w:t xml:space="preserve"> Głogów, dn. </w:t>
      </w:r>
      <w:r w:rsidR="009B1961">
        <w:rPr>
          <w:rFonts w:ascii="Open Sans" w:eastAsia="Calibri" w:hAnsi="Open Sans" w:cs="Open Sans"/>
          <w:sz w:val="24"/>
          <w:szCs w:val="24"/>
        </w:rPr>
        <w:t>31</w:t>
      </w:r>
      <w:r w:rsidRPr="00D46DAC">
        <w:rPr>
          <w:rFonts w:ascii="Open Sans" w:eastAsia="Calibri" w:hAnsi="Open Sans" w:cs="Open Sans"/>
          <w:sz w:val="24"/>
          <w:szCs w:val="24"/>
        </w:rPr>
        <w:t>.10.2024 r.</w:t>
      </w:r>
    </w:p>
    <w:p w14:paraId="51F405DD" w14:textId="77777777" w:rsidR="00D46DAC" w:rsidRPr="00D46DAC" w:rsidRDefault="00D46DAC" w:rsidP="00D46DAC">
      <w:pPr>
        <w:spacing w:line="276" w:lineRule="auto"/>
        <w:rPr>
          <w:rFonts w:ascii="Open Sans" w:eastAsia="Calibri" w:hAnsi="Open Sans" w:cs="Open Sans"/>
          <w:sz w:val="24"/>
          <w:szCs w:val="24"/>
        </w:rPr>
      </w:pPr>
    </w:p>
    <w:p w14:paraId="1991D424" w14:textId="77777777" w:rsidR="00D46DAC" w:rsidRPr="00D46DAC" w:rsidRDefault="00D46DAC" w:rsidP="00D46DAC">
      <w:pPr>
        <w:tabs>
          <w:tab w:val="center" w:pos="4535"/>
          <w:tab w:val="right" w:pos="9070"/>
        </w:tabs>
        <w:spacing w:line="276" w:lineRule="auto"/>
        <w:jc w:val="center"/>
        <w:rPr>
          <w:rFonts w:ascii="Open Sans" w:eastAsia="Calibri" w:hAnsi="Open Sans" w:cs="Open Sans"/>
          <w:b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bCs/>
          <w:sz w:val="24"/>
          <w:szCs w:val="24"/>
        </w:rPr>
        <w:t>Zapytanie ofertowe</w:t>
      </w:r>
    </w:p>
    <w:p w14:paraId="0C16E4EE" w14:textId="718ACC62" w:rsidR="00D46DAC" w:rsidRPr="00D46DAC" w:rsidRDefault="00D46DAC" w:rsidP="00D46DAC">
      <w:pPr>
        <w:spacing w:line="360" w:lineRule="auto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 xml:space="preserve">Przedmiot zapytania: </w:t>
      </w:r>
    </w:p>
    <w:p w14:paraId="65593708" w14:textId="223E7546" w:rsidR="00D46DAC" w:rsidRDefault="00D46DAC" w:rsidP="00D46DAC">
      <w:pPr>
        <w:tabs>
          <w:tab w:val="left" w:pos="330"/>
        </w:tabs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„</w:t>
      </w:r>
      <w:r w:rsidR="009B1961" w:rsidRPr="009B1961">
        <w:rPr>
          <w:rFonts w:ascii="Open Sans" w:eastAsia="Calibri" w:hAnsi="Open Sans" w:cs="Open Sans"/>
          <w:b/>
          <w:sz w:val="24"/>
          <w:szCs w:val="24"/>
        </w:rPr>
        <w:t xml:space="preserve">Rozbudowa istniejącego systemu </w:t>
      </w:r>
      <w:proofErr w:type="spellStart"/>
      <w:r w:rsidR="009B1961" w:rsidRPr="009B1961">
        <w:rPr>
          <w:rFonts w:ascii="Open Sans" w:eastAsia="Calibri" w:hAnsi="Open Sans" w:cs="Open Sans"/>
          <w:b/>
          <w:sz w:val="24"/>
          <w:szCs w:val="24"/>
        </w:rPr>
        <w:t>robotycznego</w:t>
      </w:r>
      <w:proofErr w:type="spellEnd"/>
      <w:r w:rsidR="009B1961" w:rsidRPr="009B1961">
        <w:rPr>
          <w:rFonts w:ascii="Open Sans" w:eastAsia="Calibri" w:hAnsi="Open Sans" w:cs="Open Sans"/>
          <w:b/>
          <w:sz w:val="24"/>
          <w:szCs w:val="24"/>
        </w:rPr>
        <w:t xml:space="preserve"> o dodatkowe jednostki </w:t>
      </w:r>
      <w:proofErr w:type="spellStart"/>
      <w:r w:rsidR="009B1961" w:rsidRPr="009B1961">
        <w:rPr>
          <w:rFonts w:ascii="Open Sans" w:eastAsia="Calibri" w:hAnsi="Open Sans" w:cs="Open Sans"/>
          <w:b/>
          <w:sz w:val="24"/>
          <w:szCs w:val="24"/>
        </w:rPr>
        <w:t>robotyczne</w:t>
      </w:r>
      <w:proofErr w:type="spellEnd"/>
      <w:r w:rsidRPr="00D46DAC">
        <w:rPr>
          <w:rFonts w:ascii="Open Sans" w:eastAsia="Calibri" w:hAnsi="Open Sans" w:cs="Open Sans"/>
          <w:b/>
          <w:sz w:val="24"/>
          <w:szCs w:val="24"/>
        </w:rPr>
        <w:t>”.</w:t>
      </w:r>
    </w:p>
    <w:p w14:paraId="5125C34A" w14:textId="77777777" w:rsidR="009B1961" w:rsidRDefault="009B1961" w:rsidP="00D46DAC">
      <w:pPr>
        <w:tabs>
          <w:tab w:val="left" w:pos="330"/>
        </w:tabs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</w:rPr>
      </w:pPr>
    </w:p>
    <w:p w14:paraId="2AA10D11" w14:textId="77777777" w:rsidR="00D46DAC" w:rsidRPr="00D46DAC" w:rsidRDefault="00D46DAC" w:rsidP="00D46DAC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Zamawiający:</w:t>
      </w:r>
    </w:p>
    <w:p w14:paraId="7F7F12DF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Państwowa Akademia Nauk Stosowanych w Głogowie</w:t>
      </w:r>
    </w:p>
    <w:p w14:paraId="49040313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67-200 Głogów, ul. Piotra Skargi 5</w:t>
      </w:r>
    </w:p>
    <w:p w14:paraId="39F6D8BA" w14:textId="77777777" w:rsidR="00D46DAC" w:rsidRPr="00D46DAC" w:rsidRDefault="00D46DAC" w:rsidP="00D46DAC">
      <w:pPr>
        <w:spacing w:after="200"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REGON: 391063799 NIP: 693-20-45-180</w:t>
      </w:r>
    </w:p>
    <w:p w14:paraId="3F563FF5" w14:textId="636713CC" w:rsidR="00131629" w:rsidRPr="00131629" w:rsidRDefault="00D46DAC" w:rsidP="00131629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Opis przedmiotu oraz zakres zamówienia:</w:t>
      </w:r>
      <w:r w:rsidRPr="00D46DAC">
        <w:rPr>
          <w:rFonts w:ascii="Open Sans" w:eastAsia="Calibri" w:hAnsi="Open Sans" w:cs="Open Sans"/>
          <w:bCs/>
          <w:sz w:val="24"/>
          <w:szCs w:val="24"/>
        </w:rPr>
        <w:t xml:space="preserve"> </w:t>
      </w:r>
    </w:p>
    <w:p w14:paraId="6D4EF32F" w14:textId="77777777" w:rsidR="00D46DAC" w:rsidRPr="00131629" w:rsidRDefault="00D46DAC" w:rsidP="00D46DAC">
      <w:pPr>
        <w:pStyle w:val="Bezodstpw"/>
        <w:rPr>
          <w:sz w:val="20"/>
        </w:rPr>
      </w:pPr>
    </w:p>
    <w:p w14:paraId="08D444DE" w14:textId="653CF11C" w:rsidR="00D46DAC" w:rsidRPr="00D46DAC" w:rsidRDefault="00D46DAC" w:rsidP="00D46DAC">
      <w:pPr>
        <w:pStyle w:val="Bezodstpw"/>
        <w:rPr>
          <w:rFonts w:ascii="Open Sans" w:hAnsi="Open Sans" w:cs="Open Sans"/>
          <w:b/>
        </w:rPr>
      </w:pPr>
      <w:r w:rsidRPr="00D46DAC">
        <w:rPr>
          <w:rFonts w:ascii="Open Sans" w:hAnsi="Open Sans" w:cs="Open Sans"/>
          <w:b/>
        </w:rPr>
        <w:t>Robot ASTORINO + moduły dodatkowe</w:t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"/>
        <w:gridCol w:w="2434"/>
        <w:gridCol w:w="6761"/>
        <w:gridCol w:w="834"/>
      </w:tblGrid>
      <w:tr w:rsidR="00D46DAC" w:rsidRPr="00D46DAC" w14:paraId="4A197C7B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62B69D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L.p.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48731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Nazwa modułu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33AB1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Opis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F749D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Ilość</w:t>
            </w:r>
          </w:p>
        </w:tc>
      </w:tr>
      <w:tr w:rsidR="00D46DAC" w:rsidRPr="00D46DAC" w14:paraId="381332DC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96588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1.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8ECFF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ASTORINO-BASIC-B002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8BD44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Robot edukacyjny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oparty o druk 3D w wersji podstawowej, złożony oraz kompletny system sterowania, dedykowany software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do wizualizacji pracy robota i programowania robota, hamulce na 2. i 3. osi, akcelerometr do detekcji kolizji, uproszczony plik CAD robota, przycisk E-STOP 24V, komunikacja USB/ Ethernet, protokół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Modbus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TCP, moduł 8 I/O 3.3 V, zasilacz 24V.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1B040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2 szt.</w:t>
            </w:r>
          </w:p>
        </w:tc>
      </w:tr>
      <w:tr w:rsidR="00D46DAC" w:rsidRPr="00D46DAC" w14:paraId="58C47A06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2F0D2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2.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472D8C65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ASTORINO-OPT-IO-24V-MODULE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FCBF1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Moduł I/O 24V, wyposażony w zasilacz. 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EFC0CF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2 szt.</w:t>
            </w:r>
          </w:p>
        </w:tc>
      </w:tr>
      <w:tr w:rsidR="00D46DAC" w:rsidRPr="00D46DAC" w14:paraId="5DA56D7B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8A1432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3.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3577BD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ASTORINO-OPT-TP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F62A1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Ręczny programator (ang.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teach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pendant) do robota edukacyjnego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, wzorowany na osprzęcie prz</w:t>
            </w:r>
            <w:bookmarkStart w:id="0" w:name="_GoBack"/>
            <w:bookmarkEnd w:id="0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emysłowym. Wyposażony w ekran dotykowy, klawiaturę membranową, przycisk E-STOP i kabel 3m. Wymiary 250x160x70 mm.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79394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2 szt.</w:t>
            </w:r>
          </w:p>
        </w:tc>
      </w:tr>
      <w:tr w:rsidR="00D46DAC" w:rsidRPr="00D46DAC" w14:paraId="571942E7" w14:textId="77777777" w:rsidTr="00377E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4" w:type="pct"/>
            <w:vAlign w:val="center"/>
          </w:tcPr>
          <w:p w14:paraId="2E65E3EC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4.</w:t>
            </w:r>
          </w:p>
        </w:tc>
        <w:tc>
          <w:tcPr>
            <w:tcW w:w="1147" w:type="pct"/>
            <w:vAlign w:val="center"/>
          </w:tcPr>
          <w:p w14:paraId="15E59F37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ASTORINO-OPT-PLATE</w:t>
            </w:r>
          </w:p>
        </w:tc>
        <w:tc>
          <w:tcPr>
            <w:tcW w:w="3186" w:type="pct"/>
            <w:vAlign w:val="center"/>
          </w:tcPr>
          <w:p w14:paraId="2519C997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Płyta montażowa do robota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. Wymiary 800 × 500 mm, grubość 10 mm, wykonanie z aluminium, dostępne 180 otworów montażowych, wyposażona w uchwyty do przenoszenia.</w:t>
            </w:r>
          </w:p>
        </w:tc>
        <w:tc>
          <w:tcPr>
            <w:tcW w:w="393" w:type="pct"/>
            <w:vAlign w:val="center"/>
          </w:tcPr>
          <w:p w14:paraId="695759B4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2 szt.</w:t>
            </w:r>
          </w:p>
        </w:tc>
      </w:tr>
      <w:tr w:rsidR="00D46DAC" w:rsidRPr="00D46DAC" w14:paraId="68C6FC35" w14:textId="77777777" w:rsidTr="00377E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4" w:type="pct"/>
            <w:vAlign w:val="center"/>
          </w:tcPr>
          <w:p w14:paraId="7F288310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5.</w:t>
            </w:r>
          </w:p>
        </w:tc>
        <w:tc>
          <w:tcPr>
            <w:tcW w:w="1147" w:type="pct"/>
            <w:vAlign w:val="center"/>
          </w:tcPr>
          <w:p w14:paraId="5038F346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ASTORINO-OPT-CONVEYOR</w:t>
            </w:r>
          </w:p>
        </w:tc>
        <w:tc>
          <w:tcPr>
            <w:tcW w:w="3186" w:type="pct"/>
            <w:vAlign w:val="center"/>
          </w:tcPr>
          <w:p w14:paraId="33D9A503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Edukacyjny przenośnik/podajnik taśmowy do robota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zgodny z wymaganiami egzaminacyjnymi ELM-08, z wbudowanym pozycjonerem magazynku elementów i sterowaniem. Wymiary gabarytowe: 450x150x120 mm. </w:t>
            </w:r>
          </w:p>
        </w:tc>
        <w:tc>
          <w:tcPr>
            <w:tcW w:w="393" w:type="pct"/>
            <w:vAlign w:val="center"/>
          </w:tcPr>
          <w:p w14:paraId="3F9C4319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3 szt.</w:t>
            </w:r>
          </w:p>
        </w:tc>
      </w:tr>
      <w:tr w:rsidR="00D46DAC" w:rsidRPr="00D46DAC" w14:paraId="55A43F25" w14:textId="77777777" w:rsidTr="00377E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4" w:type="pct"/>
            <w:vAlign w:val="center"/>
          </w:tcPr>
          <w:p w14:paraId="34C66D33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  <w:lang w:val="cs-CZ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  <w:lang w:val="cs-CZ"/>
              </w:rPr>
              <w:t>6.</w:t>
            </w:r>
          </w:p>
        </w:tc>
        <w:tc>
          <w:tcPr>
            <w:tcW w:w="1147" w:type="pct"/>
            <w:vAlign w:val="center"/>
          </w:tcPr>
          <w:p w14:paraId="3B57FF3D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ASTORINO-OPT-VISION SYSTEM</w:t>
            </w:r>
          </w:p>
        </w:tc>
        <w:tc>
          <w:tcPr>
            <w:tcW w:w="3186" w:type="pct"/>
            <w:vAlign w:val="center"/>
          </w:tcPr>
          <w:p w14:paraId="39E7AC77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System wizyjny do robota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, kompatybilny z robotem, wyposażony w kamerę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OpenMV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, programowany w języku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Python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, komunikacja z robotem przez port szeregowy. </w:t>
            </w:r>
          </w:p>
        </w:tc>
        <w:tc>
          <w:tcPr>
            <w:tcW w:w="393" w:type="pct"/>
            <w:vAlign w:val="center"/>
          </w:tcPr>
          <w:p w14:paraId="07D01AE4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3 szt.</w:t>
            </w:r>
          </w:p>
        </w:tc>
      </w:tr>
      <w:tr w:rsidR="00D46DAC" w:rsidRPr="00D46DAC" w14:paraId="70FDBBA3" w14:textId="77777777" w:rsidTr="00377E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4" w:type="pct"/>
            <w:vAlign w:val="center"/>
          </w:tcPr>
          <w:p w14:paraId="19174FA0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7.</w:t>
            </w:r>
          </w:p>
        </w:tc>
        <w:tc>
          <w:tcPr>
            <w:tcW w:w="1147" w:type="pct"/>
            <w:vAlign w:val="center"/>
          </w:tcPr>
          <w:p w14:paraId="2E567728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ASTORINO-GRIPPER-PNEUMATIC</w:t>
            </w:r>
          </w:p>
        </w:tc>
        <w:tc>
          <w:tcPr>
            <w:tcW w:w="3186" w:type="pct"/>
            <w:vAlign w:val="center"/>
          </w:tcPr>
          <w:p w14:paraId="4625FEB1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Chwytak pneumatyczny do robota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, kompatybilny z robotem. Chwytak dwuszczękowy (skok 8 mm na szczękę, skok łączny 16 mm). </w:t>
            </w:r>
          </w:p>
        </w:tc>
        <w:tc>
          <w:tcPr>
            <w:tcW w:w="393" w:type="pct"/>
            <w:vAlign w:val="center"/>
          </w:tcPr>
          <w:p w14:paraId="3AA898E1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D46DAC" w:rsidRPr="00D46DAC" w14:paraId="54A3A66C" w14:textId="77777777" w:rsidTr="00377E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74" w:type="pct"/>
            <w:vAlign w:val="center"/>
          </w:tcPr>
          <w:p w14:paraId="51145C7E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8.</w:t>
            </w:r>
          </w:p>
        </w:tc>
        <w:tc>
          <w:tcPr>
            <w:tcW w:w="1147" w:type="pct"/>
            <w:vAlign w:val="center"/>
          </w:tcPr>
          <w:p w14:paraId="152D266B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ASTORINO-GRIPPER-VACUUM</w:t>
            </w:r>
          </w:p>
        </w:tc>
        <w:tc>
          <w:tcPr>
            <w:tcW w:w="3186" w:type="pct"/>
            <w:vAlign w:val="center"/>
          </w:tcPr>
          <w:p w14:paraId="002785C8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Chwytak podciśnieniowy do robota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wyposażony w elektrozawór, przewody pneumatyczne, uchwyty montażowe, ssawkę z kompensatorem liniowym oraz generator podciśnienia.</w:t>
            </w:r>
          </w:p>
        </w:tc>
        <w:tc>
          <w:tcPr>
            <w:tcW w:w="393" w:type="pct"/>
            <w:vAlign w:val="center"/>
          </w:tcPr>
          <w:p w14:paraId="0743F1E6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D46DAC" w:rsidRPr="00D46DAC" w14:paraId="4234973F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346959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9.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BA4A01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ASTORINO-KOMPRESOR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5FDEE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Kompresor do robotów ASTORINO. 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B46B6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2 szt.</w:t>
            </w:r>
          </w:p>
        </w:tc>
      </w:tr>
      <w:tr w:rsidR="00D46DAC" w:rsidRPr="00D46DAC" w14:paraId="71981F1C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9B31A3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10.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CC2DAE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ASTORINO-GRIPPER-ELECTRIC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1429A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Chwytak elektryczny do robota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4F858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D46DAC" w:rsidRPr="00D46DAC" w14:paraId="1036E74F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E5886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lastRenderedPageBreak/>
              <w:t>11.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C7077D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ASTORINO-GRIPPER-MAGNETIC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7152A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Chwytak magnetyczny do robota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Astorino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39C11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D46DAC" w:rsidRPr="00D46DAC" w14:paraId="60999A09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547ED8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12.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92E056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Wyposażenie dodatkowe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5221A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Podręcznik użytkownika, podręcznik programisty, konspekty dla nauczycieli, podręcznik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Safety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Manual.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A17A2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kpl</w:t>
            </w:r>
            <w:proofErr w:type="spellEnd"/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.</w:t>
            </w:r>
          </w:p>
        </w:tc>
      </w:tr>
      <w:tr w:rsidR="00D46DAC" w:rsidRPr="00D46DAC" w14:paraId="6BEC20C1" w14:textId="77777777" w:rsidTr="00377E80">
        <w:trPr>
          <w:trHeight w:val="20"/>
        </w:trPr>
        <w:tc>
          <w:tcPr>
            <w:tcW w:w="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B73298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sz w:val="20"/>
                <w:szCs w:val="20"/>
              </w:rPr>
              <w:t>13.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1CDD91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Usługi dodatkowe</w:t>
            </w:r>
          </w:p>
        </w:tc>
        <w:tc>
          <w:tcPr>
            <w:tcW w:w="31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6CD055" w14:textId="77777777" w:rsidR="00D46DAC" w:rsidRPr="00D46DAC" w:rsidRDefault="00D46DAC" w:rsidP="00377E80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Dostawa, montaż oraz konfiguracja w miejscu wskazanym przez zamawiającego.</w:t>
            </w:r>
          </w:p>
        </w:tc>
        <w:tc>
          <w:tcPr>
            <w:tcW w:w="3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0F963" w14:textId="77777777" w:rsidR="00D46DAC" w:rsidRPr="00D46DAC" w:rsidRDefault="00D46DAC" w:rsidP="00377E80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color w:val="000000"/>
                <w:sz w:val="20"/>
                <w:szCs w:val="20"/>
              </w:rPr>
              <w:t>-</w:t>
            </w:r>
          </w:p>
        </w:tc>
      </w:tr>
      <w:tr w:rsidR="00D46DAC" w:rsidRPr="00D46DAC" w14:paraId="3A3BF8AD" w14:textId="77777777" w:rsidTr="00377E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1421" w:type="pct"/>
            <w:gridSpan w:val="2"/>
            <w:vAlign w:val="center"/>
          </w:tcPr>
          <w:p w14:paraId="5CB18B7D" w14:textId="77777777" w:rsidR="00D46DAC" w:rsidRPr="00D46DAC" w:rsidRDefault="00D46DAC" w:rsidP="00377E80">
            <w:pPr>
              <w:ind w:left="-109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b/>
                <w:sz w:val="20"/>
                <w:szCs w:val="20"/>
              </w:rPr>
              <w:t>Warunki gwarancji</w:t>
            </w:r>
          </w:p>
        </w:tc>
        <w:tc>
          <w:tcPr>
            <w:tcW w:w="3579" w:type="pct"/>
            <w:gridSpan w:val="2"/>
            <w:vAlign w:val="center"/>
          </w:tcPr>
          <w:p w14:paraId="22413286" w14:textId="0A5E7862" w:rsidR="00D46DAC" w:rsidRPr="00D46DAC" w:rsidRDefault="00D46DAC" w:rsidP="00377E80">
            <w:pPr>
              <w:ind w:left="-109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D46DAC">
              <w:rPr>
                <w:rFonts w:ascii="Open Sans" w:hAnsi="Open Sans" w:cs="Open Sans"/>
                <w:b/>
                <w:sz w:val="20"/>
                <w:szCs w:val="20"/>
              </w:rPr>
              <w:t>12 miesięcy*</w:t>
            </w:r>
          </w:p>
        </w:tc>
      </w:tr>
    </w:tbl>
    <w:p w14:paraId="744BF78C" w14:textId="77777777" w:rsidR="009B1961" w:rsidRDefault="009B1961" w:rsidP="009B1961">
      <w:pPr>
        <w:pStyle w:val="Bezodstpw"/>
        <w:jc w:val="both"/>
        <w:rPr>
          <w:rFonts w:ascii="Open Sans" w:hAnsi="Open Sans" w:cs="Open Sans"/>
          <w:u w:val="single"/>
        </w:rPr>
      </w:pPr>
      <w:r w:rsidRPr="00D46DAC">
        <w:rPr>
          <w:rFonts w:ascii="Open Sans" w:hAnsi="Open Sans" w:cs="Open Sans"/>
          <w:u w:val="single"/>
        </w:rPr>
        <w:t>*</w:t>
      </w:r>
      <w:bookmarkStart w:id="1" w:name="_Hlk180750931"/>
      <w:r w:rsidRPr="00D46DAC">
        <w:rPr>
          <w:rFonts w:ascii="Open Sans" w:hAnsi="Open Sans" w:cs="Open Sans"/>
          <w:u w:val="single"/>
        </w:rPr>
        <w:t>Zamawiający dodatkowo wymaga wsparcia technicznego dot. zamawianych produktów w czasie trwania okresu gwarancji.</w:t>
      </w:r>
      <w:bookmarkEnd w:id="1"/>
    </w:p>
    <w:p w14:paraId="3E7332C5" w14:textId="77777777" w:rsidR="00D46DAC" w:rsidRPr="00D46DAC" w:rsidRDefault="00D46DAC" w:rsidP="00D46DAC">
      <w:pPr>
        <w:pStyle w:val="Bezodstpw"/>
        <w:rPr>
          <w:rFonts w:ascii="Open Sans" w:hAnsi="Open Sans" w:cs="Open Sans"/>
          <w:b/>
        </w:rPr>
      </w:pPr>
    </w:p>
    <w:p w14:paraId="646F7805" w14:textId="77777777" w:rsidR="00D46DAC" w:rsidRPr="00D46DAC" w:rsidRDefault="00D46DA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Warunki realizacji zamówienia:</w:t>
      </w:r>
    </w:p>
    <w:p w14:paraId="235C4A75" w14:textId="77777777" w:rsidR="00D46DAC" w:rsidRPr="00D46DAC" w:rsidRDefault="00D46DAC" w:rsidP="00D46DAC">
      <w:pPr>
        <w:pStyle w:val="Bezodstpw"/>
        <w:rPr>
          <w:rFonts w:ascii="Open Sans" w:hAnsi="Open Sans" w:cs="Open Sans"/>
          <w:color w:val="FF0000"/>
        </w:rPr>
      </w:pPr>
      <w:r w:rsidRPr="00D46DAC">
        <w:rPr>
          <w:rFonts w:ascii="Open Sans" w:hAnsi="Open Sans" w:cs="Open Sans"/>
        </w:rPr>
        <w:t xml:space="preserve">• Termin realizacji zamówienia </w:t>
      </w:r>
      <w:r w:rsidRPr="00D46DAC">
        <w:rPr>
          <w:rFonts w:ascii="Open Sans" w:hAnsi="Open Sans" w:cs="Open Sans"/>
          <w:b/>
        </w:rPr>
        <w:t xml:space="preserve">– </w:t>
      </w:r>
      <w:r w:rsidRPr="00D46DAC">
        <w:rPr>
          <w:rFonts w:ascii="Open Sans" w:hAnsi="Open Sans" w:cs="Open Sans"/>
          <w:b/>
          <w:color w:val="000000" w:themeColor="text1"/>
        </w:rPr>
        <w:t>do 5 tygodni od daty podpisania umowy.</w:t>
      </w:r>
    </w:p>
    <w:p w14:paraId="26A140E6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Termin płatności – 14 dni od daty dostarczenia prawidłowo wystawionej faktury VAT do siedziby Zamawiającego.</w:t>
      </w:r>
    </w:p>
    <w:p w14:paraId="13437B98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1EE92700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Opis warunków udziału w postępowaniu: </w:t>
      </w:r>
    </w:p>
    <w:p w14:paraId="7189E7FD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 zamówienia mogą ubiegać się Wykonawcy, którzy:</w:t>
      </w:r>
    </w:p>
    <w:p w14:paraId="5295CF91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posiadają niezbędną wiedzę i doświadczenie przy realizacji podobnych zamówień,</w:t>
      </w:r>
    </w:p>
    <w:p w14:paraId="5848D4D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znajdują się w sytuacji finansowej i ekonomicznej zapewniającej prawidłowe i terminowe wykonanie zamówienia,</w:t>
      </w:r>
    </w:p>
    <w:p w14:paraId="7D1A8D9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nie otwarto ich likwidacji, ani nie ogłoszono upadłości,</w:t>
      </w:r>
    </w:p>
    <w:p w14:paraId="7EB7480D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złożą ważną ofertę w terminie wyznaczonym do składania ofert,</w:t>
      </w:r>
    </w:p>
    <w:p w14:paraId="0272A82A" w14:textId="59EA3E22" w:rsidR="009B1961" w:rsidRDefault="00D46DAC" w:rsidP="009B1961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</w:t>
      </w:r>
      <w:r w:rsidR="009B1961">
        <w:rPr>
          <w:rFonts w:ascii="Open Sans" w:hAnsi="Open Sans" w:cs="Open Sans"/>
        </w:rPr>
        <w:t>w</w:t>
      </w:r>
      <w:r w:rsidR="009B1961" w:rsidRPr="009B1961">
        <w:rPr>
          <w:rFonts w:ascii="Open Sans" w:hAnsi="Open Sans" w:cs="Open Sans"/>
        </w:rPr>
        <w:t xml:space="preserve">skazanie na firmę </w:t>
      </w:r>
      <w:proofErr w:type="spellStart"/>
      <w:r w:rsidR="009B1961" w:rsidRPr="009B1961">
        <w:rPr>
          <w:rFonts w:ascii="Open Sans" w:hAnsi="Open Sans" w:cs="Open Sans"/>
        </w:rPr>
        <w:t>Astorino</w:t>
      </w:r>
      <w:proofErr w:type="spellEnd"/>
      <w:r w:rsidR="009B1961" w:rsidRPr="009B1961">
        <w:rPr>
          <w:rFonts w:ascii="Open Sans" w:hAnsi="Open Sans" w:cs="Open Sans"/>
        </w:rPr>
        <w:t xml:space="preserve"> wynika z faktu, iż istnieją szczególne powody techniczne, które uniemożliwiają zastosowanie rozwiązań równoważnych, ponieważ sprzęt musi być kompatybilny z już posiadanym systemem</w:t>
      </w:r>
      <w:r w:rsidR="009B1961">
        <w:rPr>
          <w:rFonts w:ascii="Open Sans" w:hAnsi="Open Sans" w:cs="Open Sans"/>
        </w:rPr>
        <w:t>.</w:t>
      </w:r>
      <w:r w:rsidR="009B1961" w:rsidRPr="009B1961">
        <w:rPr>
          <w:rFonts w:ascii="Open Sans" w:hAnsi="Open Sans" w:cs="Open Sans"/>
        </w:rPr>
        <w:t xml:space="preserve"> Zamawiający </w:t>
      </w:r>
      <w:r w:rsidR="009B1961">
        <w:rPr>
          <w:rFonts w:ascii="Open Sans" w:hAnsi="Open Sans" w:cs="Open Sans"/>
        </w:rPr>
        <w:t xml:space="preserve">jednak </w:t>
      </w:r>
      <w:r w:rsidR="009B1961" w:rsidRPr="009B1961">
        <w:rPr>
          <w:rFonts w:ascii="Open Sans" w:hAnsi="Open Sans" w:cs="Open Sans"/>
        </w:rPr>
        <w:t xml:space="preserve">dopuszcza </w:t>
      </w:r>
      <w:r w:rsidR="009B1961">
        <w:rPr>
          <w:rFonts w:ascii="Open Sans" w:hAnsi="Open Sans" w:cs="Open Sans"/>
        </w:rPr>
        <w:t>rozwiązania równoważne, jeśli spełnią warunki dot. kompatybilności.</w:t>
      </w:r>
    </w:p>
    <w:p w14:paraId="58540558" w14:textId="697D2EA0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2A5DED1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Rodzaje i opis kryteriów, którymi Zamawiający będzie się kierował przy wyborze oferty:</w:t>
      </w:r>
    </w:p>
    <w:p w14:paraId="705D6950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 -  waga 100 % </w:t>
      </w:r>
    </w:p>
    <w:p w14:paraId="4A9E19B9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Miejsce, sposób, termin i godzina składania ofert: </w:t>
      </w:r>
    </w:p>
    <w:p w14:paraId="2E4DAB32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Ofertę można złożyć/przesłać w sposób:</w:t>
      </w:r>
    </w:p>
    <w:p w14:paraId="74AD6099" w14:textId="6BB29154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w siedzibie Zamawiającego przy ul. Piotra Skargi 5, 67-200 Głogów w budynku A - pokój nr </w:t>
      </w:r>
      <w:r w:rsidR="003D494F">
        <w:rPr>
          <w:rFonts w:ascii="Open Sans" w:hAnsi="Open Sans" w:cs="Open Sans"/>
        </w:rPr>
        <w:t>117</w:t>
      </w:r>
      <w:r w:rsidRPr="00D46DAC">
        <w:rPr>
          <w:rFonts w:ascii="Open Sans" w:hAnsi="Open Sans" w:cs="Open Sans"/>
        </w:rPr>
        <w:t>.</w:t>
      </w:r>
    </w:p>
    <w:p w14:paraId="3A5FB9B4" w14:textId="6495754B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pocztą elektroniczną na adres </w:t>
      </w:r>
      <w:r w:rsidR="003D494F">
        <w:rPr>
          <w:rFonts w:ascii="Open Sans" w:hAnsi="Open Sans" w:cs="Open Sans"/>
        </w:rPr>
        <w:t>informatyk</w:t>
      </w:r>
      <w:r w:rsidRPr="00D46DAC">
        <w:rPr>
          <w:rFonts w:ascii="Open Sans" w:hAnsi="Open Sans" w:cs="Open Sans"/>
        </w:rPr>
        <w:t>@pans.glogow.pl</w:t>
      </w:r>
    </w:p>
    <w:p w14:paraId="05640C6E" w14:textId="38471B46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Termin składania ofert upływa – 1</w:t>
      </w:r>
      <w:r w:rsidR="009B1961">
        <w:rPr>
          <w:rFonts w:ascii="Open Sans" w:hAnsi="Open Sans" w:cs="Open Sans"/>
        </w:rPr>
        <w:t>3</w:t>
      </w:r>
      <w:r w:rsidRPr="00D46DAC">
        <w:rPr>
          <w:rFonts w:ascii="Open Sans" w:hAnsi="Open Sans" w:cs="Open Sans"/>
        </w:rPr>
        <w:t>.11.2024 r. o godzinie 12:00.</w:t>
      </w:r>
    </w:p>
    <w:p w14:paraId="6A3D89DC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musi zawierać następujące dokumenty:</w:t>
      </w:r>
    </w:p>
    <w:p w14:paraId="55DEBC13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cenowa - zał. nr 1.</w:t>
      </w:r>
    </w:p>
    <w:p w14:paraId="5CE2081B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Oświadczenie – zał. nr 2.</w:t>
      </w:r>
    </w:p>
    <w:p w14:paraId="665DE087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Termin związania ofertą wynosi 30 dni, licząc od upływu terminu wyznaczonego do składania ofert. Bieg terminu związania ofertą rozpoczyna się z dniem otwarcia ofert.</w:t>
      </w:r>
    </w:p>
    <w:p w14:paraId="3A7B8A63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oferty musi obejmować wszelkie koszty związane z realizacją przedmiotu zamówienia. Cena oferty musi być wyrażona w złotych polskich (brutto). </w:t>
      </w:r>
    </w:p>
    <w:p w14:paraId="3078CEA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lastRenderedPageBreak/>
        <w:t>Zamawiający zastrzega sobie prawo do unieważnienia prowadzonego zapytania bez podania przyczyny na każdym etapie składanie ofert.</w:t>
      </w:r>
    </w:p>
    <w:p w14:paraId="259CE2F1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  <w:b/>
        </w:rPr>
        <w:t>Rozstrzygnięcie postępowania:</w:t>
      </w:r>
      <w:r w:rsidRPr="00D46DAC">
        <w:rPr>
          <w:rFonts w:ascii="Open Sans" w:hAnsi="Open Sans" w:cs="Open Sans"/>
        </w:rPr>
        <w:t xml:space="preserve"> Wybór wykonawcy zamówienia zostanie zamieszczony na stronie  Biuletynu Informacji Publicznej Zamawiającego.</w:t>
      </w:r>
    </w:p>
    <w:p w14:paraId="0EBAFE36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Osoba do kontaktu: </w:t>
      </w:r>
    </w:p>
    <w:p w14:paraId="36B71C1C" w14:textId="77777777" w:rsidR="00D46DAC" w:rsidRPr="00D46DAC" w:rsidRDefault="00D46DAC" w:rsidP="00D46DAC">
      <w:pPr>
        <w:pStyle w:val="Bezodstpw"/>
        <w:ind w:left="720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Inż. Karol Kolano, tel. 76 832 04 30 od poniedziałku do piątku od 8.00 do 14.00.</w:t>
      </w:r>
    </w:p>
    <w:p w14:paraId="29BE2462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Klauzula informacyjna:</w:t>
      </w:r>
    </w:p>
    <w:p w14:paraId="7E867EA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08B55EE1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1. Administratorem Państwa danych osobowych jest Państwowa Akademia Nauk Stosowanych w Głogowie ul. Piotra Skargi 5, 67-200 Głogów, tel. 76/ 832 04 20.</w:t>
      </w:r>
    </w:p>
    <w:p w14:paraId="3105969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E6FB357" w14:textId="37B70B36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</w:t>
      </w:r>
      <w:r w:rsidR="004F7077">
        <w:rPr>
          <w:rFonts w:ascii="Open Sans" w:hAnsi="Open Sans" w:cs="Open Sans"/>
        </w:rPr>
        <w:t> </w:t>
      </w:r>
      <w:r w:rsidRPr="00D46DAC">
        <w:rPr>
          <w:rFonts w:ascii="Open Sans" w:hAnsi="Open Sans" w:cs="Open Sans"/>
        </w:rPr>
        <w:t>przetwarzaniem danych osobowych i w sprawie swobodnego przepływu takich danych oraz uchylenia dyrektywy 95/46/WE .</w:t>
      </w:r>
    </w:p>
    <w:p w14:paraId="5E3FF4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6879846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2AE9902B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6. Przysługuje Pani/Panu prawo do: dostępu do swoich danych oraz otrzymania ich kopii,</w:t>
      </w:r>
    </w:p>
    <w:p w14:paraId="5D4C9A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sprostowania (poprawiania) swoich danych,</w:t>
      </w:r>
    </w:p>
    <w:p w14:paraId="5EC3F1B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usunięcia danych osobowych (w sytuacji, gdy przetwarzanie danych nie następuje w celu wywiązania się z obowiązku wynikającego z przepisu prawa),</w:t>
      </w:r>
    </w:p>
    <w:p w14:paraId="1E1DB26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ograniczenia przetwarzania danych osobowych (przy czym przepisy odrębne mogą wyłączyć możliwość skorzystania z tego prawa),</w:t>
      </w:r>
    </w:p>
    <w:p w14:paraId="7451217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wniesienia sprzeciwu wobec przetwarzania danych osobowych.</w:t>
      </w:r>
    </w:p>
    <w:p w14:paraId="677D66C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lastRenderedPageBreak/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50DC17F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8. Przy przetwarzaniu danych osobowych nie będzie używane zautomatyzowane podejmowanie decyzji, ani profilowanie.</w:t>
      </w:r>
    </w:p>
    <w:p w14:paraId="269113E3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9. Administrator danych nie planuje przekazywania danych osobowych do państw trzecich, ani udostępniania organizacjom międzynarodowym.</w:t>
      </w:r>
    </w:p>
    <w:p w14:paraId="26B4B02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7CD77779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710F67F2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Zatwierdził </w:t>
      </w:r>
    </w:p>
    <w:p w14:paraId="7713AD0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R E K T O R </w:t>
      </w:r>
    </w:p>
    <w:p w14:paraId="48E1674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Państwowej Akademii Nauk Stosowanych</w:t>
      </w:r>
    </w:p>
    <w:p w14:paraId="0A437C70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i/>
          <w:sz w:val="24"/>
          <w:szCs w:val="24"/>
        </w:rPr>
      </w:pPr>
      <w:r w:rsidRPr="00D46DAC">
        <w:rPr>
          <w:rFonts w:ascii="Open Sans" w:hAnsi="Open Sans" w:cs="Open Sans"/>
          <w:i/>
          <w:sz w:val="24"/>
          <w:szCs w:val="24"/>
        </w:rPr>
        <w:t>dr Jarosław Hermaszewski</w:t>
      </w:r>
    </w:p>
    <w:p w14:paraId="08FAE67E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1C69225A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0857A17A" w14:textId="77777777" w:rsidR="00AE51CE" w:rsidRPr="00D46DAC" w:rsidRDefault="00AE51CE">
      <w:pPr>
        <w:pStyle w:val="Tekstpodstawowy"/>
        <w:spacing w:before="109"/>
        <w:rPr>
          <w:rFonts w:ascii="Open Sans" w:hAnsi="Open Sans" w:cs="Open Sans"/>
          <w:sz w:val="24"/>
          <w:szCs w:val="24"/>
        </w:rPr>
      </w:pPr>
    </w:p>
    <w:sectPr w:rsidR="00AE51CE" w:rsidRPr="00D46DAC" w:rsidSect="00D46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0DEDE" w14:textId="77777777" w:rsidR="003D494F" w:rsidRDefault="003D4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9B1961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9B1961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2492" w14:textId="77777777" w:rsidR="003D494F" w:rsidRDefault="003D4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7F47E" w14:textId="77777777" w:rsidR="003D494F" w:rsidRDefault="003D4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99EE2" w14:textId="77777777" w:rsidR="003D494F" w:rsidRDefault="003D4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131629"/>
    <w:rsid w:val="00393815"/>
    <w:rsid w:val="003D494F"/>
    <w:rsid w:val="004F7077"/>
    <w:rsid w:val="0058580F"/>
    <w:rsid w:val="00774270"/>
    <w:rsid w:val="009B1961"/>
    <w:rsid w:val="00AE51CE"/>
    <w:rsid w:val="00C7568B"/>
    <w:rsid w:val="00D435FB"/>
    <w:rsid w:val="00D46DAC"/>
    <w:rsid w:val="00D65C8D"/>
    <w:rsid w:val="00E5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1197</Words>
  <Characters>7188</Characters>
  <Application>Microsoft Office Word</Application>
  <DocSecurity>0</DocSecurity>
  <Lines>59</Lines>
  <Paragraphs>16</Paragraphs>
  <ScaleCrop>false</ScaleCrop>
  <Company/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11</cp:revision>
  <dcterms:created xsi:type="dcterms:W3CDTF">2024-10-29T07:06:00Z</dcterms:created>
  <dcterms:modified xsi:type="dcterms:W3CDTF">2024-10-31T10:20:00Z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