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5A378" w14:textId="77777777" w:rsidR="00D435FB" w:rsidRDefault="00D435FB" w:rsidP="00D46DAC">
      <w:pPr>
        <w:spacing w:line="276" w:lineRule="auto"/>
        <w:jc w:val="center"/>
        <w:rPr>
          <w:rFonts w:ascii="Open Sans" w:eastAsia="Calibri" w:hAnsi="Open Sans" w:cs="Open Sans"/>
          <w:sz w:val="24"/>
          <w:szCs w:val="24"/>
        </w:rPr>
      </w:pPr>
    </w:p>
    <w:p w14:paraId="69753EB8" w14:textId="3F284E89" w:rsidR="00D46DAC" w:rsidRPr="00D46DAC" w:rsidRDefault="00D46DAC" w:rsidP="00131629">
      <w:pPr>
        <w:spacing w:line="276" w:lineRule="auto"/>
        <w:rPr>
          <w:rFonts w:ascii="Open Sans" w:eastAsia="Calibri" w:hAnsi="Open Sans" w:cs="Open Sans"/>
          <w:color w:val="FF0000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 xml:space="preserve">Postępowanie nr: </w:t>
      </w:r>
      <w:r w:rsidR="0030177E">
        <w:rPr>
          <w:rFonts w:ascii="Open Sans" w:eastAsia="Calibri" w:hAnsi="Open Sans" w:cs="Open Sans"/>
          <w:sz w:val="24"/>
          <w:szCs w:val="24"/>
        </w:rPr>
        <w:t>IT</w:t>
      </w:r>
      <w:r w:rsidRPr="00D46DAC">
        <w:rPr>
          <w:rFonts w:ascii="Open Sans" w:eastAsia="Calibri" w:hAnsi="Open Sans" w:cs="Open Sans"/>
          <w:sz w:val="24"/>
          <w:szCs w:val="24"/>
        </w:rPr>
        <w:t>.263.</w:t>
      </w:r>
      <w:r w:rsidR="00F80DA7">
        <w:rPr>
          <w:rFonts w:ascii="Open Sans" w:eastAsia="Calibri" w:hAnsi="Open Sans" w:cs="Open Sans"/>
          <w:sz w:val="24"/>
          <w:szCs w:val="24"/>
        </w:rPr>
        <w:t>7</w:t>
      </w:r>
      <w:r w:rsidRPr="00D46DAC">
        <w:rPr>
          <w:rFonts w:ascii="Open Sans" w:eastAsia="Calibri" w:hAnsi="Open Sans" w:cs="Open Sans"/>
          <w:sz w:val="24"/>
          <w:szCs w:val="24"/>
        </w:rPr>
        <w:t>.202</w:t>
      </w:r>
      <w:r w:rsidR="00012271">
        <w:rPr>
          <w:rFonts w:ascii="Open Sans" w:eastAsia="Calibri" w:hAnsi="Open Sans" w:cs="Open Sans"/>
          <w:sz w:val="24"/>
          <w:szCs w:val="24"/>
        </w:rPr>
        <w:t>5</w:t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  <w:t xml:space="preserve"> Głogów, dn. </w:t>
      </w:r>
      <w:r w:rsidR="00F80DA7">
        <w:rPr>
          <w:rFonts w:ascii="Open Sans" w:eastAsia="Calibri" w:hAnsi="Open Sans" w:cs="Open Sans"/>
          <w:sz w:val="24"/>
          <w:szCs w:val="24"/>
        </w:rPr>
        <w:t>21</w:t>
      </w:r>
      <w:r w:rsidRPr="00D46DAC">
        <w:rPr>
          <w:rFonts w:ascii="Open Sans" w:eastAsia="Calibri" w:hAnsi="Open Sans" w:cs="Open Sans"/>
          <w:sz w:val="24"/>
          <w:szCs w:val="24"/>
        </w:rPr>
        <w:t>.10.202</w:t>
      </w:r>
      <w:r w:rsidR="0030177E">
        <w:rPr>
          <w:rFonts w:ascii="Open Sans" w:eastAsia="Calibri" w:hAnsi="Open Sans" w:cs="Open Sans"/>
          <w:sz w:val="24"/>
          <w:szCs w:val="24"/>
        </w:rPr>
        <w:t>5</w:t>
      </w:r>
      <w:r w:rsidRPr="00D46DAC">
        <w:rPr>
          <w:rFonts w:ascii="Open Sans" w:eastAsia="Calibri" w:hAnsi="Open Sans" w:cs="Open Sans"/>
          <w:sz w:val="24"/>
          <w:szCs w:val="24"/>
        </w:rPr>
        <w:t xml:space="preserve"> r.</w:t>
      </w:r>
    </w:p>
    <w:p w14:paraId="51F405DD" w14:textId="77777777" w:rsidR="00D46DAC" w:rsidRPr="00D46DAC" w:rsidRDefault="00D46DAC" w:rsidP="00D46DAC">
      <w:pPr>
        <w:spacing w:line="276" w:lineRule="auto"/>
        <w:rPr>
          <w:rFonts w:ascii="Open Sans" w:eastAsia="Calibri" w:hAnsi="Open Sans" w:cs="Open Sans"/>
          <w:sz w:val="24"/>
          <w:szCs w:val="24"/>
        </w:rPr>
      </w:pPr>
    </w:p>
    <w:p w14:paraId="1991D424" w14:textId="77777777" w:rsidR="00D46DAC" w:rsidRPr="00D46DAC" w:rsidRDefault="00D46DAC" w:rsidP="00D46DAC">
      <w:pPr>
        <w:tabs>
          <w:tab w:val="center" w:pos="4535"/>
          <w:tab w:val="right" w:pos="9070"/>
        </w:tabs>
        <w:spacing w:line="276" w:lineRule="auto"/>
        <w:jc w:val="center"/>
        <w:rPr>
          <w:rFonts w:ascii="Open Sans" w:eastAsia="Calibri" w:hAnsi="Open Sans" w:cs="Open Sans"/>
          <w:b/>
          <w:bCs/>
          <w:sz w:val="24"/>
          <w:szCs w:val="24"/>
        </w:rPr>
      </w:pPr>
      <w:r w:rsidRPr="00D46DAC">
        <w:rPr>
          <w:rFonts w:ascii="Open Sans" w:eastAsia="Calibri" w:hAnsi="Open Sans" w:cs="Open Sans"/>
          <w:b/>
          <w:bCs/>
          <w:sz w:val="24"/>
          <w:szCs w:val="24"/>
        </w:rPr>
        <w:t>Zapytanie ofertowe</w:t>
      </w:r>
    </w:p>
    <w:p w14:paraId="532119E7" w14:textId="3352CD36" w:rsidR="00586073" w:rsidRDefault="00D46DAC" w:rsidP="00586073">
      <w:pPr>
        <w:tabs>
          <w:tab w:val="left" w:pos="330"/>
        </w:tabs>
        <w:spacing w:line="276" w:lineRule="auto"/>
        <w:rPr>
          <w:rFonts w:ascii="Open Sans" w:eastAsia="Calibri" w:hAnsi="Open Sans" w:cs="Open Sans"/>
          <w:b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 xml:space="preserve">Przedmiot zapytania: </w:t>
      </w:r>
      <w:r w:rsidR="00586073" w:rsidRPr="00D46DAC">
        <w:rPr>
          <w:rFonts w:ascii="Open Sans" w:eastAsia="Calibri" w:hAnsi="Open Sans" w:cs="Open Sans"/>
          <w:b/>
          <w:sz w:val="24"/>
          <w:szCs w:val="24"/>
        </w:rPr>
        <w:t>„</w:t>
      </w:r>
      <w:r w:rsidR="00586073">
        <w:rPr>
          <w:rFonts w:ascii="Open Sans" w:eastAsia="Calibri" w:hAnsi="Open Sans" w:cs="Open Sans"/>
          <w:b/>
          <w:sz w:val="24"/>
          <w:szCs w:val="24"/>
        </w:rPr>
        <w:t>Sprzęt multimedialny</w:t>
      </w:r>
      <w:r w:rsidR="00180269">
        <w:rPr>
          <w:rFonts w:ascii="Open Sans" w:eastAsia="Calibri" w:hAnsi="Open Sans" w:cs="Open Sans"/>
          <w:b/>
          <w:sz w:val="24"/>
          <w:szCs w:val="24"/>
        </w:rPr>
        <w:t xml:space="preserve"> na potrzeby studia nagraniowego</w:t>
      </w:r>
      <w:r w:rsidR="00586073" w:rsidRPr="00D46DAC">
        <w:rPr>
          <w:rFonts w:ascii="Open Sans" w:eastAsia="Calibri" w:hAnsi="Open Sans" w:cs="Open Sans"/>
          <w:b/>
          <w:sz w:val="24"/>
          <w:szCs w:val="24"/>
        </w:rPr>
        <w:t>”.</w:t>
      </w:r>
    </w:p>
    <w:p w14:paraId="0A25CEB6" w14:textId="77777777" w:rsidR="00586073" w:rsidRDefault="00586073" w:rsidP="00586073">
      <w:pPr>
        <w:tabs>
          <w:tab w:val="left" w:pos="330"/>
        </w:tabs>
        <w:spacing w:line="276" w:lineRule="auto"/>
        <w:rPr>
          <w:rFonts w:ascii="Open Sans" w:eastAsia="Calibri" w:hAnsi="Open Sans" w:cs="Open Sans"/>
          <w:b/>
          <w:sz w:val="24"/>
          <w:szCs w:val="24"/>
        </w:rPr>
      </w:pPr>
    </w:p>
    <w:p w14:paraId="2AA10D11" w14:textId="77777777" w:rsidR="00D46DAC" w:rsidRPr="00D46DAC" w:rsidRDefault="00D46DAC" w:rsidP="00D46DAC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spacing w:line="276" w:lineRule="auto"/>
        <w:ind w:hanging="644"/>
        <w:jc w:val="both"/>
        <w:rPr>
          <w:rFonts w:ascii="Open Sans" w:eastAsia="Calibri" w:hAnsi="Open Sans" w:cs="Open Sans"/>
          <w:b/>
          <w:sz w:val="24"/>
          <w:szCs w:val="24"/>
        </w:rPr>
      </w:pPr>
      <w:r w:rsidRPr="00D46DAC">
        <w:rPr>
          <w:rFonts w:ascii="Open Sans" w:eastAsia="Calibri" w:hAnsi="Open Sans" w:cs="Open Sans"/>
          <w:b/>
          <w:sz w:val="24"/>
          <w:szCs w:val="24"/>
        </w:rPr>
        <w:t>Zamawiający:</w:t>
      </w:r>
    </w:p>
    <w:p w14:paraId="7F7F12DF" w14:textId="77777777" w:rsidR="00D46DAC" w:rsidRPr="00D46DAC" w:rsidRDefault="00D46DAC" w:rsidP="00D46DAC">
      <w:pPr>
        <w:spacing w:line="276" w:lineRule="auto"/>
        <w:ind w:left="851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Państwowa Akademia Nauk Stosowanych w Głogowie</w:t>
      </w:r>
    </w:p>
    <w:p w14:paraId="49040313" w14:textId="77777777" w:rsidR="00D46DAC" w:rsidRPr="00D46DAC" w:rsidRDefault="00D46DAC" w:rsidP="00D46DAC">
      <w:pPr>
        <w:spacing w:line="276" w:lineRule="auto"/>
        <w:ind w:left="851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67-200 Głogów, ul. Piotra Skargi 5</w:t>
      </w:r>
    </w:p>
    <w:p w14:paraId="39F6D8BA" w14:textId="77777777" w:rsidR="00D46DAC" w:rsidRPr="00D46DAC" w:rsidRDefault="00D46DAC" w:rsidP="00D46DAC">
      <w:pPr>
        <w:spacing w:after="200" w:line="276" w:lineRule="auto"/>
        <w:ind w:left="851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REGON: 391063799 NIP: 693-20-45-180</w:t>
      </w:r>
    </w:p>
    <w:p w14:paraId="3F563FF5" w14:textId="636713CC" w:rsidR="00131629" w:rsidRPr="00131629" w:rsidRDefault="00D46DAC" w:rsidP="00131629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spacing w:line="276" w:lineRule="auto"/>
        <w:ind w:hanging="644"/>
        <w:jc w:val="both"/>
        <w:rPr>
          <w:rFonts w:ascii="Open Sans" w:eastAsia="Calibri" w:hAnsi="Open Sans" w:cs="Open Sans"/>
          <w:bCs/>
          <w:sz w:val="24"/>
          <w:szCs w:val="24"/>
        </w:rPr>
      </w:pPr>
      <w:r w:rsidRPr="00D46DAC">
        <w:rPr>
          <w:rFonts w:ascii="Open Sans" w:eastAsia="Calibri" w:hAnsi="Open Sans" w:cs="Open Sans"/>
          <w:b/>
          <w:sz w:val="24"/>
          <w:szCs w:val="24"/>
        </w:rPr>
        <w:t>Opis przedmiotu oraz zakres zamówienia:</w:t>
      </w:r>
      <w:r w:rsidRPr="00D46DAC">
        <w:rPr>
          <w:rFonts w:ascii="Open Sans" w:eastAsia="Calibri" w:hAnsi="Open Sans" w:cs="Open Sans"/>
          <w:bCs/>
          <w:sz w:val="24"/>
          <w:szCs w:val="24"/>
        </w:rPr>
        <w:t xml:space="preserve"> </w:t>
      </w:r>
    </w:p>
    <w:p w14:paraId="6D4EF32F" w14:textId="77777777" w:rsidR="00D46DAC" w:rsidRPr="00131629" w:rsidRDefault="00D46DAC" w:rsidP="00D46DAC">
      <w:pPr>
        <w:pStyle w:val="Bezodstpw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2860"/>
        <w:gridCol w:w="5886"/>
        <w:gridCol w:w="634"/>
      </w:tblGrid>
      <w:tr w:rsidR="00E14ADB" w:rsidRPr="00E14ADB" w14:paraId="27ABF210" w14:textId="77777777" w:rsidTr="00E14ADB">
        <w:tc>
          <w:tcPr>
            <w:tcW w:w="0" w:type="auto"/>
            <w:vAlign w:val="center"/>
          </w:tcPr>
          <w:p w14:paraId="1C1575F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L.p.</w:t>
            </w:r>
          </w:p>
        </w:tc>
        <w:tc>
          <w:tcPr>
            <w:tcW w:w="2860" w:type="dxa"/>
            <w:vAlign w:val="center"/>
          </w:tcPr>
          <w:p w14:paraId="7E5C7F7D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Typ i model</w:t>
            </w:r>
          </w:p>
        </w:tc>
        <w:tc>
          <w:tcPr>
            <w:tcW w:w="5886" w:type="dxa"/>
            <w:vAlign w:val="center"/>
          </w:tcPr>
          <w:p w14:paraId="3D93E608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Parametry</w:t>
            </w:r>
          </w:p>
        </w:tc>
        <w:tc>
          <w:tcPr>
            <w:tcW w:w="0" w:type="auto"/>
            <w:vAlign w:val="center"/>
          </w:tcPr>
          <w:p w14:paraId="6DEC920D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Ilość</w:t>
            </w:r>
          </w:p>
        </w:tc>
      </w:tr>
      <w:tr w:rsidR="00E14ADB" w:rsidRPr="00E14ADB" w14:paraId="06BEF1B9" w14:textId="77777777" w:rsidTr="00E14ADB">
        <w:tc>
          <w:tcPr>
            <w:tcW w:w="0" w:type="auto"/>
            <w:vAlign w:val="center"/>
          </w:tcPr>
          <w:p w14:paraId="0A7214AD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  <w:tc>
          <w:tcPr>
            <w:tcW w:w="2860" w:type="dxa"/>
            <w:vAlign w:val="center"/>
          </w:tcPr>
          <w:p w14:paraId="558FE18D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Aparat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bezlusterkowy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Sony ZV-E10 II</w:t>
            </w:r>
          </w:p>
        </w:tc>
        <w:tc>
          <w:tcPr>
            <w:tcW w:w="5886" w:type="dxa"/>
            <w:vAlign w:val="center"/>
          </w:tcPr>
          <w:p w14:paraId="0BCCBA9D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• Matryca APS-C 26 MP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Exmor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R CMOS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Procesor BIONZ XR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Nagrywanie 4K 60p, Full HD 120p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759 punktów AF z detekcją fazy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Ekran dotykowy 3” odchylany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Złącza mikrofonowe, HDMI, USB-C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Waga ok. 377 g</w:t>
            </w:r>
          </w:p>
        </w:tc>
        <w:tc>
          <w:tcPr>
            <w:tcW w:w="0" w:type="auto"/>
            <w:vAlign w:val="center"/>
          </w:tcPr>
          <w:p w14:paraId="481FCB16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0E9D2E1B" w14:textId="77777777" w:rsidTr="00E14ADB">
        <w:tc>
          <w:tcPr>
            <w:tcW w:w="0" w:type="auto"/>
            <w:vAlign w:val="center"/>
          </w:tcPr>
          <w:p w14:paraId="664BFACE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  <w:tc>
          <w:tcPr>
            <w:tcW w:w="2860" w:type="dxa"/>
            <w:vAlign w:val="center"/>
          </w:tcPr>
          <w:p w14:paraId="0BE19E4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Obiektyw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Tamron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17-70 mm F/2.8 Di III-A VC RXD</w:t>
            </w:r>
          </w:p>
        </w:tc>
        <w:tc>
          <w:tcPr>
            <w:tcW w:w="5886" w:type="dxa"/>
            <w:vAlign w:val="center"/>
          </w:tcPr>
          <w:p w14:paraId="6982FEA2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Zakres 17–70 mm (APS-C)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Stała przysłona F/2.8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Stabilizacja VC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Silnik RXD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16 elementów w 12 grupach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Średnica filtra 67 mm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Waga 525 g</w:t>
            </w:r>
          </w:p>
        </w:tc>
        <w:tc>
          <w:tcPr>
            <w:tcW w:w="0" w:type="auto"/>
            <w:vAlign w:val="center"/>
          </w:tcPr>
          <w:p w14:paraId="616F870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4C1D2268" w14:textId="77777777" w:rsidTr="00E14ADB">
        <w:tc>
          <w:tcPr>
            <w:tcW w:w="0" w:type="auto"/>
            <w:vAlign w:val="center"/>
          </w:tcPr>
          <w:p w14:paraId="3EFE8B9D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</w:t>
            </w:r>
          </w:p>
        </w:tc>
        <w:tc>
          <w:tcPr>
            <w:tcW w:w="2860" w:type="dxa"/>
            <w:vAlign w:val="center"/>
          </w:tcPr>
          <w:p w14:paraId="463EDCA7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Wentylator chłodzący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Ulanzi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CU01</w:t>
            </w:r>
          </w:p>
        </w:tc>
        <w:tc>
          <w:tcPr>
            <w:tcW w:w="5886" w:type="dxa"/>
            <w:vAlign w:val="center"/>
          </w:tcPr>
          <w:p w14:paraId="74A3CB9B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Aktywny system chłodzenia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Kompatybilny z aparatami Sony ZV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Zasilanie USB-C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Cicha praca &lt; 30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dB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Montaż na gorącą stopkę</w:t>
            </w:r>
          </w:p>
        </w:tc>
        <w:tc>
          <w:tcPr>
            <w:tcW w:w="0" w:type="auto"/>
            <w:vAlign w:val="center"/>
          </w:tcPr>
          <w:p w14:paraId="4AC6EA73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168C7CCF" w14:textId="77777777" w:rsidTr="00E14ADB">
        <w:tc>
          <w:tcPr>
            <w:tcW w:w="0" w:type="auto"/>
            <w:vAlign w:val="center"/>
          </w:tcPr>
          <w:p w14:paraId="14BDC773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4</w:t>
            </w:r>
          </w:p>
        </w:tc>
        <w:tc>
          <w:tcPr>
            <w:tcW w:w="2860" w:type="dxa"/>
            <w:vAlign w:val="center"/>
          </w:tcPr>
          <w:p w14:paraId="4F994E2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Mikser audio/wideo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RØDECaster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Video</w:t>
            </w:r>
          </w:p>
        </w:tc>
        <w:tc>
          <w:tcPr>
            <w:tcW w:w="5886" w:type="dxa"/>
            <w:vAlign w:val="center"/>
          </w:tcPr>
          <w:p w14:paraId="47593EE2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• 4 wejścia XLR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combo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Ekran dotykowy 5,5”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Nagrywanie wielościeżkowe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Bluetooth, USB-C,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microSD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DSP – kompresor, limiter, EQ</w:t>
            </w:r>
          </w:p>
        </w:tc>
        <w:tc>
          <w:tcPr>
            <w:tcW w:w="0" w:type="auto"/>
            <w:vAlign w:val="center"/>
          </w:tcPr>
          <w:p w14:paraId="45CE4DD3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36AF0587" w14:textId="77777777" w:rsidTr="00E14ADB">
        <w:tc>
          <w:tcPr>
            <w:tcW w:w="0" w:type="auto"/>
            <w:vAlign w:val="center"/>
          </w:tcPr>
          <w:p w14:paraId="269CCCEB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5</w:t>
            </w:r>
          </w:p>
        </w:tc>
        <w:tc>
          <w:tcPr>
            <w:tcW w:w="2860" w:type="dxa"/>
            <w:vAlign w:val="center"/>
          </w:tcPr>
          <w:p w14:paraId="686E244B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Lampa LED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Amaran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100d S</w:t>
            </w:r>
          </w:p>
        </w:tc>
        <w:tc>
          <w:tcPr>
            <w:tcW w:w="5886" w:type="dxa"/>
            <w:vAlign w:val="center"/>
          </w:tcPr>
          <w:p w14:paraId="647331AD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Moc 100 W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Temperatura barwowa 5600 K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CRI 95+, TLCI 96+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Sterowanie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Sidus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Link (Bluetooth)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Mocowanie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Bowens</w:t>
            </w:r>
            <w:proofErr w:type="spellEnd"/>
          </w:p>
        </w:tc>
        <w:tc>
          <w:tcPr>
            <w:tcW w:w="0" w:type="auto"/>
            <w:vAlign w:val="center"/>
          </w:tcPr>
          <w:p w14:paraId="3245B149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6E585B55" w14:textId="77777777" w:rsidTr="00E14ADB">
        <w:tc>
          <w:tcPr>
            <w:tcW w:w="0" w:type="auto"/>
            <w:vAlign w:val="center"/>
          </w:tcPr>
          <w:p w14:paraId="7373D4D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6</w:t>
            </w:r>
          </w:p>
        </w:tc>
        <w:tc>
          <w:tcPr>
            <w:tcW w:w="2860" w:type="dxa"/>
            <w:vAlign w:val="center"/>
          </w:tcPr>
          <w:p w14:paraId="3DBA5E21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Lampa LED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Amaran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60d S</w:t>
            </w:r>
          </w:p>
        </w:tc>
        <w:tc>
          <w:tcPr>
            <w:tcW w:w="5886" w:type="dxa"/>
            <w:vAlign w:val="center"/>
          </w:tcPr>
          <w:p w14:paraId="31BA0037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Moc 65 W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Temperatura 5600 K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CRI 96+, TLCI 97+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Sterowanie Bluetooth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Zasilanie sieciowe lub akumulatorowe</w:t>
            </w:r>
          </w:p>
        </w:tc>
        <w:tc>
          <w:tcPr>
            <w:tcW w:w="0" w:type="auto"/>
            <w:vAlign w:val="center"/>
          </w:tcPr>
          <w:p w14:paraId="47A70ADB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7993211B" w14:textId="77777777" w:rsidTr="00E14ADB">
        <w:tc>
          <w:tcPr>
            <w:tcW w:w="0" w:type="auto"/>
            <w:vAlign w:val="center"/>
          </w:tcPr>
          <w:p w14:paraId="4EB4BBAC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lastRenderedPageBreak/>
              <w:t>7</w:t>
            </w:r>
          </w:p>
        </w:tc>
        <w:tc>
          <w:tcPr>
            <w:tcW w:w="2860" w:type="dxa"/>
            <w:vAlign w:val="center"/>
          </w:tcPr>
          <w:p w14:paraId="06908FA0" w14:textId="4ECBF096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Lampa tubowa </w:t>
            </w:r>
            <w:proofErr w:type="spellStart"/>
            <w:r w:rsidR="006E7B0D" w:rsidRPr="006E7B0D">
              <w:rPr>
                <w:rFonts w:ascii="Open Sans" w:hAnsi="Open Sans" w:cs="Open Sans"/>
                <w:sz w:val="20"/>
                <w:szCs w:val="20"/>
              </w:rPr>
              <w:t>Godox</w:t>
            </w:r>
            <w:proofErr w:type="spellEnd"/>
            <w:r w:rsidR="006E7B0D" w:rsidRPr="006E7B0D">
              <w:rPr>
                <w:rFonts w:ascii="Open Sans" w:hAnsi="Open Sans" w:cs="Open Sans"/>
                <w:sz w:val="20"/>
                <w:szCs w:val="20"/>
              </w:rPr>
              <w:t xml:space="preserve"> TL60 </w:t>
            </w:r>
            <w:proofErr w:type="spellStart"/>
            <w:r w:rsidR="006E7B0D" w:rsidRPr="006E7B0D">
              <w:rPr>
                <w:rFonts w:ascii="Open Sans" w:hAnsi="Open Sans" w:cs="Open Sans"/>
                <w:sz w:val="20"/>
                <w:szCs w:val="20"/>
              </w:rPr>
              <w:t>Tube</w:t>
            </w:r>
            <w:proofErr w:type="spellEnd"/>
          </w:p>
        </w:tc>
        <w:tc>
          <w:tcPr>
            <w:tcW w:w="5886" w:type="dxa"/>
            <w:vAlign w:val="center"/>
          </w:tcPr>
          <w:p w14:paraId="72E2B44E" w14:textId="53B2D0FD" w:rsidR="00E14ADB" w:rsidRPr="00E14ADB" w:rsidRDefault="00E14ADB" w:rsidP="006E7B0D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• Długość </w:t>
            </w:r>
            <w:r w:rsidR="006E7B0D">
              <w:rPr>
                <w:rFonts w:ascii="Open Sans" w:hAnsi="Open Sans" w:cs="Open Sans"/>
                <w:sz w:val="20"/>
                <w:szCs w:val="20"/>
              </w:rPr>
              <w:t>75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cm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Moc </w:t>
            </w:r>
            <w:r w:rsidR="006E7B0D">
              <w:rPr>
                <w:rFonts w:ascii="Open Sans" w:hAnsi="Open Sans" w:cs="Open Sans"/>
                <w:sz w:val="20"/>
                <w:szCs w:val="20"/>
              </w:rPr>
              <w:t>18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W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Temperatura 2700–</w:t>
            </w:r>
            <w:r w:rsidR="006E7B0D">
              <w:rPr>
                <w:rFonts w:ascii="Open Sans" w:hAnsi="Open Sans" w:cs="Open Sans"/>
                <w:sz w:val="20"/>
                <w:szCs w:val="20"/>
              </w:rPr>
              <w:t>6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t>500 K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</w:t>
            </w:r>
            <w:r w:rsidR="006E7B0D" w:rsidRPr="006E7B0D">
              <w:rPr>
                <w:rFonts w:ascii="Open Sans" w:hAnsi="Open Sans" w:cs="Open Sans"/>
                <w:sz w:val="20"/>
                <w:szCs w:val="20"/>
              </w:rPr>
              <w:t xml:space="preserve">Pojemność w </w:t>
            </w:r>
            <w:proofErr w:type="spellStart"/>
            <w:r w:rsidR="006E7B0D" w:rsidRPr="006E7B0D">
              <w:rPr>
                <w:rFonts w:ascii="Open Sans" w:hAnsi="Open Sans" w:cs="Open Sans"/>
                <w:sz w:val="20"/>
                <w:szCs w:val="20"/>
              </w:rPr>
              <w:t>mAh</w:t>
            </w:r>
            <w:proofErr w:type="spellEnd"/>
            <w:r w:rsidR="006E7B0D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6E7B0D" w:rsidRPr="006E7B0D">
              <w:rPr>
                <w:rFonts w:ascii="Open Sans" w:hAnsi="Open Sans" w:cs="Open Sans"/>
                <w:sz w:val="20"/>
                <w:szCs w:val="20"/>
              </w:rPr>
              <w:t>2600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</w:t>
            </w:r>
            <w:r w:rsidR="006E7B0D" w:rsidRPr="006E7B0D">
              <w:rPr>
                <w:rFonts w:ascii="Open Sans" w:hAnsi="Open Sans" w:cs="Open Sans"/>
                <w:sz w:val="20"/>
                <w:szCs w:val="20"/>
              </w:rPr>
              <w:t>Jasność w luksach</w:t>
            </w:r>
            <w:r w:rsidR="006E7B0D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6E7B0D" w:rsidRPr="006E7B0D">
              <w:rPr>
                <w:rFonts w:ascii="Open Sans" w:hAnsi="Open Sans" w:cs="Open Sans"/>
                <w:sz w:val="20"/>
                <w:szCs w:val="20"/>
              </w:rPr>
              <w:t>1500</w:t>
            </w:r>
          </w:p>
        </w:tc>
        <w:tc>
          <w:tcPr>
            <w:tcW w:w="0" w:type="auto"/>
            <w:vAlign w:val="center"/>
          </w:tcPr>
          <w:p w14:paraId="7E2C039A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1C84F14C" w14:textId="77777777" w:rsidTr="00E14ADB">
        <w:tc>
          <w:tcPr>
            <w:tcW w:w="0" w:type="auto"/>
            <w:vAlign w:val="center"/>
          </w:tcPr>
          <w:p w14:paraId="1C69F3E2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8</w:t>
            </w:r>
          </w:p>
        </w:tc>
        <w:tc>
          <w:tcPr>
            <w:tcW w:w="2860" w:type="dxa"/>
            <w:vAlign w:val="center"/>
          </w:tcPr>
          <w:p w14:paraId="27BDEE4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Softbox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120 cm z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gridem</w:t>
            </w:r>
            <w:proofErr w:type="spellEnd"/>
          </w:p>
        </w:tc>
        <w:tc>
          <w:tcPr>
            <w:tcW w:w="5886" w:type="dxa"/>
            <w:vAlign w:val="center"/>
          </w:tcPr>
          <w:p w14:paraId="3C6C11EF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Średnica 120 cm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Podwójny dyfuzor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Grid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(plaster miodu)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Mocowanie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Bowens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Pokrowiec transportowy</w:t>
            </w:r>
          </w:p>
        </w:tc>
        <w:tc>
          <w:tcPr>
            <w:tcW w:w="0" w:type="auto"/>
            <w:vAlign w:val="center"/>
          </w:tcPr>
          <w:p w14:paraId="18F8D15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6BDD2ADF" w14:textId="77777777" w:rsidTr="00E14ADB">
        <w:tc>
          <w:tcPr>
            <w:tcW w:w="0" w:type="auto"/>
            <w:vAlign w:val="center"/>
          </w:tcPr>
          <w:p w14:paraId="3329A489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9</w:t>
            </w:r>
          </w:p>
        </w:tc>
        <w:tc>
          <w:tcPr>
            <w:tcW w:w="2860" w:type="dxa"/>
            <w:vAlign w:val="center"/>
          </w:tcPr>
          <w:p w14:paraId="5F99F0E3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Statyw niski na kołach do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Amaran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T4c</w:t>
            </w:r>
          </w:p>
        </w:tc>
        <w:tc>
          <w:tcPr>
            <w:tcW w:w="5886" w:type="dxa"/>
            <w:vAlign w:val="center"/>
          </w:tcPr>
          <w:p w14:paraId="2FBB1B7E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Regulacja wys. 70–120 cm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Metalowa konstrukcja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Kółka z blokadą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Udźwig do 10 kg</w:t>
            </w:r>
          </w:p>
        </w:tc>
        <w:tc>
          <w:tcPr>
            <w:tcW w:w="0" w:type="auto"/>
            <w:vAlign w:val="center"/>
          </w:tcPr>
          <w:p w14:paraId="381A813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3D794E45" w14:textId="77777777" w:rsidTr="00E14ADB">
        <w:tc>
          <w:tcPr>
            <w:tcW w:w="0" w:type="auto"/>
            <w:vAlign w:val="center"/>
          </w:tcPr>
          <w:p w14:paraId="1EC296D0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10</w:t>
            </w:r>
          </w:p>
        </w:tc>
        <w:tc>
          <w:tcPr>
            <w:tcW w:w="2860" w:type="dxa"/>
            <w:vAlign w:val="center"/>
          </w:tcPr>
          <w:p w14:paraId="2A206F53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Statyw C-Stand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Quadralite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320 cm</w:t>
            </w:r>
          </w:p>
        </w:tc>
        <w:tc>
          <w:tcPr>
            <w:tcW w:w="5886" w:type="dxa"/>
            <w:vAlign w:val="center"/>
          </w:tcPr>
          <w:p w14:paraId="395B7AC0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Wysokość maks. 320 cm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Stalowa konstrukcja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Ramię i przeciwwaga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Złącze 16 mm (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spigot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>)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Udźwig 10 kg</w:t>
            </w:r>
          </w:p>
        </w:tc>
        <w:tc>
          <w:tcPr>
            <w:tcW w:w="0" w:type="auto"/>
            <w:vAlign w:val="center"/>
          </w:tcPr>
          <w:p w14:paraId="0580E90D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4</w:t>
            </w:r>
          </w:p>
        </w:tc>
      </w:tr>
      <w:tr w:rsidR="00E14ADB" w:rsidRPr="00E14ADB" w14:paraId="5E77922A" w14:textId="77777777" w:rsidTr="00E14ADB">
        <w:tc>
          <w:tcPr>
            <w:tcW w:w="0" w:type="auto"/>
            <w:vAlign w:val="center"/>
          </w:tcPr>
          <w:p w14:paraId="71BC8FE5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11</w:t>
            </w:r>
          </w:p>
        </w:tc>
        <w:tc>
          <w:tcPr>
            <w:tcW w:w="2860" w:type="dxa"/>
            <w:vAlign w:val="center"/>
          </w:tcPr>
          <w:p w14:paraId="69E9346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Zestaw mikrofonów RØDE Wireless PRO</w:t>
            </w:r>
          </w:p>
        </w:tc>
        <w:tc>
          <w:tcPr>
            <w:tcW w:w="5886" w:type="dxa"/>
            <w:vAlign w:val="center"/>
          </w:tcPr>
          <w:p w14:paraId="328D6410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2 nadajniki + odbiornik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Nagrywanie 32-bit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float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Zasięg do 260 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USB-C / analogowe wyjścia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Wbudowana pamięć i ładowanie z etui</w:t>
            </w:r>
          </w:p>
        </w:tc>
        <w:tc>
          <w:tcPr>
            <w:tcW w:w="0" w:type="auto"/>
            <w:vAlign w:val="center"/>
          </w:tcPr>
          <w:p w14:paraId="75447634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3505FE39" w14:textId="77777777" w:rsidTr="00E14ADB">
        <w:tc>
          <w:tcPr>
            <w:tcW w:w="0" w:type="auto"/>
            <w:vAlign w:val="center"/>
          </w:tcPr>
          <w:p w14:paraId="2C2F370A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12</w:t>
            </w:r>
          </w:p>
        </w:tc>
        <w:tc>
          <w:tcPr>
            <w:tcW w:w="2860" w:type="dxa"/>
            <w:vAlign w:val="center"/>
          </w:tcPr>
          <w:p w14:paraId="2A5F560C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Mikrofon dynamiczny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Shure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SM7B</w:t>
            </w:r>
          </w:p>
        </w:tc>
        <w:tc>
          <w:tcPr>
            <w:tcW w:w="5886" w:type="dxa"/>
            <w:vAlign w:val="center"/>
          </w:tcPr>
          <w:p w14:paraId="2674D4EA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• Charakterystyka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kardioidalna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Pasmo przenoszenia 50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– 20 kHz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Złącze XLR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Wbudowany pop-filtr i osłona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Waga 765 g</w:t>
            </w:r>
          </w:p>
        </w:tc>
        <w:tc>
          <w:tcPr>
            <w:tcW w:w="0" w:type="auto"/>
            <w:vAlign w:val="center"/>
          </w:tcPr>
          <w:p w14:paraId="6B18E494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0E95ADA6" w14:textId="77777777" w:rsidTr="00E14ADB">
        <w:tc>
          <w:tcPr>
            <w:tcW w:w="0" w:type="auto"/>
            <w:vAlign w:val="center"/>
          </w:tcPr>
          <w:p w14:paraId="41F69F4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13</w:t>
            </w:r>
          </w:p>
        </w:tc>
        <w:tc>
          <w:tcPr>
            <w:tcW w:w="2860" w:type="dxa"/>
            <w:vAlign w:val="center"/>
          </w:tcPr>
          <w:p w14:paraId="2D4A61EE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Statyw biurkowy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Shure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DESKTOP1</w:t>
            </w:r>
          </w:p>
        </w:tc>
        <w:tc>
          <w:tcPr>
            <w:tcW w:w="5886" w:type="dxa"/>
            <w:vAlign w:val="center"/>
          </w:tcPr>
          <w:p w14:paraId="199BC533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Podstawa żeliwna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Regulowana wysokość 14–23 cm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Gwint 5/8”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Antypoślizgowa podstawa</w:t>
            </w:r>
          </w:p>
        </w:tc>
        <w:tc>
          <w:tcPr>
            <w:tcW w:w="0" w:type="auto"/>
            <w:vAlign w:val="center"/>
          </w:tcPr>
          <w:p w14:paraId="07E8F1EC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</w:t>
            </w:r>
          </w:p>
        </w:tc>
      </w:tr>
      <w:tr w:rsidR="00E14ADB" w:rsidRPr="00E14ADB" w14:paraId="3F0CEBB9" w14:textId="77777777" w:rsidTr="00E14ADB">
        <w:tc>
          <w:tcPr>
            <w:tcW w:w="0" w:type="auto"/>
            <w:vAlign w:val="center"/>
          </w:tcPr>
          <w:p w14:paraId="1F3374A6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14</w:t>
            </w:r>
          </w:p>
        </w:tc>
        <w:tc>
          <w:tcPr>
            <w:tcW w:w="2860" w:type="dxa"/>
            <w:vAlign w:val="center"/>
          </w:tcPr>
          <w:p w14:paraId="140ED8C0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Mikrofon kierunkowy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Rode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VideoMic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NTG</w:t>
            </w:r>
          </w:p>
        </w:tc>
        <w:tc>
          <w:tcPr>
            <w:tcW w:w="5886" w:type="dxa"/>
            <w:vAlign w:val="center"/>
          </w:tcPr>
          <w:p w14:paraId="189E0C6D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•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Superkardioidalna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charakterystyka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Pasmo 20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– 20 kHz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Złącza USB-C i 3.5 mm TRS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Akumulator 30 h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Czułość –26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0" w:type="auto"/>
            <w:vAlign w:val="center"/>
          </w:tcPr>
          <w:p w14:paraId="024F80CD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555AA864" w14:textId="77777777" w:rsidTr="00E14ADB">
        <w:tc>
          <w:tcPr>
            <w:tcW w:w="0" w:type="auto"/>
            <w:vAlign w:val="center"/>
          </w:tcPr>
          <w:p w14:paraId="6DBBFB56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15</w:t>
            </w:r>
          </w:p>
        </w:tc>
        <w:tc>
          <w:tcPr>
            <w:tcW w:w="2860" w:type="dxa"/>
            <w:vAlign w:val="center"/>
          </w:tcPr>
          <w:p w14:paraId="5FA60EF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Karta pamięci SDXC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Lexar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256 GB</w:t>
            </w:r>
          </w:p>
        </w:tc>
        <w:tc>
          <w:tcPr>
            <w:tcW w:w="5886" w:type="dxa"/>
            <w:vAlign w:val="center"/>
          </w:tcPr>
          <w:p w14:paraId="009A371D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Pojemność 256 GB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UHS-II V60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Odczyt 250 MB/s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Zapis 120 MB/s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Odporna na temperaturę i wstrząsy</w:t>
            </w:r>
          </w:p>
        </w:tc>
        <w:tc>
          <w:tcPr>
            <w:tcW w:w="0" w:type="auto"/>
            <w:vAlign w:val="center"/>
          </w:tcPr>
          <w:p w14:paraId="37410B48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4D2DA7CC" w14:textId="77777777" w:rsidTr="00E14ADB">
        <w:tc>
          <w:tcPr>
            <w:tcW w:w="0" w:type="auto"/>
            <w:vAlign w:val="center"/>
          </w:tcPr>
          <w:p w14:paraId="11FAE477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16</w:t>
            </w:r>
          </w:p>
        </w:tc>
        <w:tc>
          <w:tcPr>
            <w:tcW w:w="2860" w:type="dxa"/>
            <w:vAlign w:val="center"/>
          </w:tcPr>
          <w:p w14:paraId="611B5E6E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Karta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microSD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do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Rodecastera</w:t>
            </w:r>
            <w:proofErr w:type="spellEnd"/>
          </w:p>
        </w:tc>
        <w:tc>
          <w:tcPr>
            <w:tcW w:w="5886" w:type="dxa"/>
            <w:vAlign w:val="center"/>
          </w:tcPr>
          <w:p w14:paraId="72027A73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Pojemność 128 GB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Klasa U3 / V30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Szybki transfer &gt; 90 MB/s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Wysoka trwałość cykli zapis-odczyt</w:t>
            </w:r>
          </w:p>
        </w:tc>
        <w:tc>
          <w:tcPr>
            <w:tcW w:w="0" w:type="auto"/>
            <w:vAlign w:val="center"/>
          </w:tcPr>
          <w:p w14:paraId="64207B78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5B04D97F" w14:textId="77777777" w:rsidTr="00E14ADB">
        <w:tc>
          <w:tcPr>
            <w:tcW w:w="0" w:type="auto"/>
            <w:vAlign w:val="center"/>
          </w:tcPr>
          <w:p w14:paraId="6B8B2AF4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17</w:t>
            </w:r>
          </w:p>
        </w:tc>
        <w:tc>
          <w:tcPr>
            <w:tcW w:w="2860" w:type="dxa"/>
            <w:vAlign w:val="center"/>
          </w:tcPr>
          <w:p w14:paraId="54FBB76B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Dysk SSD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Lexar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SL300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Portable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SSD 2 TB</w:t>
            </w:r>
          </w:p>
        </w:tc>
        <w:tc>
          <w:tcPr>
            <w:tcW w:w="5886" w:type="dxa"/>
            <w:vAlign w:val="center"/>
          </w:tcPr>
          <w:p w14:paraId="57B8698C" w14:textId="7C077901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Pojemność 2 TB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USB 3.2 Gen 2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Type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>-C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Odczyt 1050 MB/s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Zapis 1000 MB/s</w:t>
            </w:r>
          </w:p>
        </w:tc>
        <w:tc>
          <w:tcPr>
            <w:tcW w:w="0" w:type="auto"/>
            <w:vAlign w:val="center"/>
          </w:tcPr>
          <w:p w14:paraId="58B60C5B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45A7C130" w14:textId="77777777" w:rsidTr="00E14ADB">
        <w:tc>
          <w:tcPr>
            <w:tcW w:w="0" w:type="auto"/>
            <w:vAlign w:val="center"/>
          </w:tcPr>
          <w:p w14:paraId="6418C031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lastRenderedPageBreak/>
              <w:t>18</w:t>
            </w:r>
          </w:p>
        </w:tc>
        <w:tc>
          <w:tcPr>
            <w:tcW w:w="2860" w:type="dxa"/>
            <w:vAlign w:val="center"/>
          </w:tcPr>
          <w:p w14:paraId="2491F696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Zasilacz do aparatu Sony ZV-E10 II</w:t>
            </w:r>
          </w:p>
        </w:tc>
        <w:tc>
          <w:tcPr>
            <w:tcW w:w="5886" w:type="dxa"/>
            <w:vAlign w:val="center"/>
          </w:tcPr>
          <w:p w14:paraId="0EADA9B8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Wyjście 8.4 V / 2 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Zabezpieczenie przed przepięciem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Zasilanie AC 100–240 V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Kompatybilny z NP-FW50</w:t>
            </w:r>
          </w:p>
        </w:tc>
        <w:tc>
          <w:tcPr>
            <w:tcW w:w="0" w:type="auto"/>
            <w:vAlign w:val="center"/>
          </w:tcPr>
          <w:p w14:paraId="3754A76D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37B03B18" w14:textId="77777777" w:rsidTr="00E14ADB">
        <w:tc>
          <w:tcPr>
            <w:tcW w:w="0" w:type="auto"/>
            <w:vAlign w:val="center"/>
          </w:tcPr>
          <w:p w14:paraId="4FAB17F1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19</w:t>
            </w:r>
          </w:p>
        </w:tc>
        <w:tc>
          <w:tcPr>
            <w:tcW w:w="2860" w:type="dxa"/>
            <w:vAlign w:val="center"/>
          </w:tcPr>
          <w:p w14:paraId="71C259A8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Adapter Micro HDMI – HDMI 20 cm</w:t>
            </w:r>
          </w:p>
        </w:tc>
        <w:tc>
          <w:tcPr>
            <w:tcW w:w="5886" w:type="dxa"/>
            <w:vAlign w:val="center"/>
          </w:tcPr>
          <w:p w14:paraId="47F66B75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Długość 20 cm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Standard HDMI 2.0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Obsługa 4K 60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Pozłacane złącza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Elastyczny przewód</w:t>
            </w:r>
          </w:p>
        </w:tc>
        <w:tc>
          <w:tcPr>
            <w:tcW w:w="0" w:type="auto"/>
            <w:vAlign w:val="center"/>
          </w:tcPr>
          <w:p w14:paraId="538530DC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4</w:t>
            </w:r>
          </w:p>
        </w:tc>
      </w:tr>
      <w:tr w:rsidR="00E14ADB" w:rsidRPr="00E14ADB" w14:paraId="65D0C7DB" w14:textId="77777777" w:rsidTr="00E14ADB">
        <w:tc>
          <w:tcPr>
            <w:tcW w:w="0" w:type="auto"/>
            <w:vAlign w:val="center"/>
          </w:tcPr>
          <w:p w14:paraId="7ED7D305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20</w:t>
            </w:r>
          </w:p>
        </w:tc>
        <w:tc>
          <w:tcPr>
            <w:tcW w:w="2860" w:type="dxa"/>
            <w:vAlign w:val="center"/>
          </w:tcPr>
          <w:p w14:paraId="38C755B6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Kabel światłowodowy HDMI Unitek 5 m</w:t>
            </w:r>
          </w:p>
        </w:tc>
        <w:tc>
          <w:tcPr>
            <w:tcW w:w="5886" w:type="dxa"/>
            <w:vAlign w:val="center"/>
          </w:tcPr>
          <w:p w14:paraId="522FFA5D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Długość 5 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Standard HDMI 2.1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Obsługa 8K 60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/ 4K 120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Rdzeń światłowodowy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Pełne ekranowanie</w:t>
            </w:r>
          </w:p>
        </w:tc>
        <w:tc>
          <w:tcPr>
            <w:tcW w:w="0" w:type="auto"/>
            <w:vAlign w:val="center"/>
          </w:tcPr>
          <w:p w14:paraId="15A4940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4</w:t>
            </w:r>
          </w:p>
        </w:tc>
      </w:tr>
      <w:tr w:rsidR="00E14ADB" w:rsidRPr="00E14ADB" w14:paraId="52486B45" w14:textId="77777777" w:rsidTr="00E14ADB">
        <w:tc>
          <w:tcPr>
            <w:tcW w:w="0" w:type="auto"/>
            <w:vAlign w:val="center"/>
          </w:tcPr>
          <w:p w14:paraId="1590168B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21</w:t>
            </w:r>
          </w:p>
        </w:tc>
        <w:tc>
          <w:tcPr>
            <w:tcW w:w="2860" w:type="dxa"/>
            <w:vAlign w:val="center"/>
          </w:tcPr>
          <w:p w14:paraId="53BDA13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Worek obciążeniowy uniwersalny</w:t>
            </w:r>
          </w:p>
        </w:tc>
        <w:tc>
          <w:tcPr>
            <w:tcW w:w="5886" w:type="dxa"/>
            <w:vAlign w:val="center"/>
          </w:tcPr>
          <w:p w14:paraId="2CDFC40E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Materiał Cordura / nylon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Pojemność 10 kg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Dwukomorowy zamek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Uchwyt transportowy</w:t>
            </w:r>
          </w:p>
        </w:tc>
        <w:tc>
          <w:tcPr>
            <w:tcW w:w="0" w:type="auto"/>
            <w:vAlign w:val="center"/>
          </w:tcPr>
          <w:p w14:paraId="1F712295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12</w:t>
            </w:r>
          </w:p>
        </w:tc>
      </w:tr>
      <w:tr w:rsidR="00E14ADB" w:rsidRPr="00E14ADB" w14:paraId="5FEDDC6E" w14:textId="77777777" w:rsidTr="00E14ADB">
        <w:tc>
          <w:tcPr>
            <w:tcW w:w="0" w:type="auto"/>
            <w:vAlign w:val="center"/>
          </w:tcPr>
          <w:p w14:paraId="3F48184C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22</w:t>
            </w:r>
          </w:p>
        </w:tc>
        <w:tc>
          <w:tcPr>
            <w:tcW w:w="2860" w:type="dxa"/>
            <w:vAlign w:val="center"/>
          </w:tcPr>
          <w:p w14:paraId="4BD8FA78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Listwa zasilająca 6 gniazd</w:t>
            </w:r>
          </w:p>
        </w:tc>
        <w:tc>
          <w:tcPr>
            <w:tcW w:w="5886" w:type="dxa"/>
            <w:vAlign w:val="center"/>
          </w:tcPr>
          <w:p w14:paraId="5E0DA5C8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Przewód 3 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Zabezpieczenie przeciwprzepięciowe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Wyłącznik główny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Maks. obciążenie 3680 W</w:t>
            </w:r>
          </w:p>
        </w:tc>
        <w:tc>
          <w:tcPr>
            <w:tcW w:w="0" w:type="auto"/>
            <w:vAlign w:val="center"/>
          </w:tcPr>
          <w:p w14:paraId="4C9DE1D7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4</w:t>
            </w:r>
          </w:p>
        </w:tc>
      </w:tr>
      <w:tr w:rsidR="00E14ADB" w:rsidRPr="00E14ADB" w14:paraId="52E14E34" w14:textId="77777777" w:rsidTr="00E14ADB">
        <w:tc>
          <w:tcPr>
            <w:tcW w:w="0" w:type="auto"/>
            <w:vAlign w:val="center"/>
          </w:tcPr>
          <w:p w14:paraId="432E544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23</w:t>
            </w:r>
          </w:p>
        </w:tc>
        <w:tc>
          <w:tcPr>
            <w:tcW w:w="2860" w:type="dxa"/>
            <w:vAlign w:val="center"/>
          </w:tcPr>
          <w:p w14:paraId="63652733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Słuchawki studyjne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Beyerdynamic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DT 770 PRO</w:t>
            </w:r>
          </w:p>
        </w:tc>
        <w:tc>
          <w:tcPr>
            <w:tcW w:w="5886" w:type="dxa"/>
            <w:vAlign w:val="center"/>
          </w:tcPr>
          <w:p w14:paraId="3A9DBAD3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Konstrukcja zamknięta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Impedancja 80 Ω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Pasmo 5 – 35 000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Nauszniki welurowe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Kabel spiralny 3 m</w:t>
            </w:r>
          </w:p>
        </w:tc>
        <w:tc>
          <w:tcPr>
            <w:tcW w:w="0" w:type="auto"/>
            <w:vAlign w:val="center"/>
          </w:tcPr>
          <w:p w14:paraId="50150EB0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5E677733" w14:textId="77777777" w:rsidTr="00E14ADB">
        <w:tc>
          <w:tcPr>
            <w:tcW w:w="0" w:type="auto"/>
            <w:vAlign w:val="center"/>
          </w:tcPr>
          <w:p w14:paraId="2881F9A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24</w:t>
            </w:r>
          </w:p>
        </w:tc>
        <w:tc>
          <w:tcPr>
            <w:tcW w:w="2860" w:type="dxa"/>
            <w:vAlign w:val="center"/>
          </w:tcPr>
          <w:p w14:paraId="1D546B6B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Monitory studyjne JBL 305P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Mk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II</w:t>
            </w:r>
          </w:p>
        </w:tc>
        <w:tc>
          <w:tcPr>
            <w:tcW w:w="5886" w:type="dxa"/>
            <w:vAlign w:val="center"/>
          </w:tcPr>
          <w:p w14:paraId="4AA9AE3A" w14:textId="1468A58A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• Głośnik 5” +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tweeter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1”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Pasmo 43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– 24 kHz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Moc 82 W (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bi-amp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>)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Wejścia TRS/XLR</w:t>
            </w:r>
          </w:p>
        </w:tc>
        <w:tc>
          <w:tcPr>
            <w:tcW w:w="0" w:type="auto"/>
            <w:vAlign w:val="center"/>
          </w:tcPr>
          <w:p w14:paraId="6A8DD669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21B89B68" w14:textId="77777777" w:rsidTr="00E14ADB">
        <w:tc>
          <w:tcPr>
            <w:tcW w:w="0" w:type="auto"/>
            <w:vAlign w:val="center"/>
          </w:tcPr>
          <w:p w14:paraId="4254BF70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25</w:t>
            </w:r>
          </w:p>
        </w:tc>
        <w:tc>
          <w:tcPr>
            <w:tcW w:w="2860" w:type="dxa"/>
            <w:vAlign w:val="center"/>
          </w:tcPr>
          <w:p w14:paraId="4840F258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Statyw wideo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SmallRig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AD-01</w:t>
            </w:r>
          </w:p>
        </w:tc>
        <w:tc>
          <w:tcPr>
            <w:tcW w:w="5886" w:type="dxa"/>
            <w:vAlign w:val="center"/>
          </w:tcPr>
          <w:p w14:paraId="7E9DFED2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Wysokość 86–182 cm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Udźwig 8 kg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Głowica fluidowa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Płytka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Manfrotto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501PL</w:t>
            </w:r>
          </w:p>
        </w:tc>
        <w:tc>
          <w:tcPr>
            <w:tcW w:w="0" w:type="auto"/>
            <w:vAlign w:val="center"/>
          </w:tcPr>
          <w:p w14:paraId="0E45AADD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6C089D10" w14:textId="77777777" w:rsidTr="00E14ADB">
        <w:tc>
          <w:tcPr>
            <w:tcW w:w="0" w:type="auto"/>
            <w:vAlign w:val="center"/>
          </w:tcPr>
          <w:p w14:paraId="422EA452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26</w:t>
            </w:r>
          </w:p>
        </w:tc>
        <w:tc>
          <w:tcPr>
            <w:tcW w:w="2860" w:type="dxa"/>
            <w:vAlign w:val="center"/>
          </w:tcPr>
          <w:p w14:paraId="1262B8D4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Panel sterujący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Elgato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Stream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Deck XL</w:t>
            </w:r>
          </w:p>
        </w:tc>
        <w:tc>
          <w:tcPr>
            <w:tcW w:w="5886" w:type="dxa"/>
            <w:vAlign w:val="center"/>
          </w:tcPr>
          <w:p w14:paraId="70596B17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32 programowalne przyciski LCD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USB 3.0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Integracja z OBS, YouTube,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Teams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Konfigurowalne profile</w:t>
            </w:r>
          </w:p>
        </w:tc>
        <w:tc>
          <w:tcPr>
            <w:tcW w:w="0" w:type="auto"/>
            <w:vAlign w:val="center"/>
          </w:tcPr>
          <w:p w14:paraId="316E3589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6D3DB859" w14:textId="77777777" w:rsidTr="00E14ADB">
        <w:tc>
          <w:tcPr>
            <w:tcW w:w="0" w:type="auto"/>
            <w:vAlign w:val="center"/>
          </w:tcPr>
          <w:p w14:paraId="217E55EB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27</w:t>
            </w:r>
          </w:p>
        </w:tc>
        <w:tc>
          <w:tcPr>
            <w:tcW w:w="2860" w:type="dxa"/>
            <w:vAlign w:val="center"/>
          </w:tcPr>
          <w:p w14:paraId="06B2C974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Kamera przenośna DJI Pocket 3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Creator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Combo</w:t>
            </w:r>
          </w:p>
        </w:tc>
        <w:tc>
          <w:tcPr>
            <w:tcW w:w="5886" w:type="dxa"/>
            <w:vAlign w:val="center"/>
          </w:tcPr>
          <w:p w14:paraId="13E719A5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• Matryca 1” CMOS 4K 120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fps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Gimbal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3-osiowy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HDR,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ActiveTrack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6.0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Mikrofon, uchwyt, etui</w:t>
            </w:r>
          </w:p>
        </w:tc>
        <w:tc>
          <w:tcPr>
            <w:tcW w:w="0" w:type="auto"/>
            <w:vAlign w:val="center"/>
          </w:tcPr>
          <w:p w14:paraId="23CF92C1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0BE5F056" w14:textId="77777777" w:rsidTr="00E14ADB">
        <w:tc>
          <w:tcPr>
            <w:tcW w:w="0" w:type="auto"/>
            <w:vAlign w:val="center"/>
          </w:tcPr>
          <w:p w14:paraId="73D61E0C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28</w:t>
            </w:r>
          </w:p>
        </w:tc>
        <w:tc>
          <w:tcPr>
            <w:tcW w:w="2860" w:type="dxa"/>
            <w:vAlign w:val="center"/>
          </w:tcPr>
          <w:p w14:paraId="784BABF7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Ramię do lampy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Amaran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60d S</w:t>
            </w:r>
          </w:p>
        </w:tc>
        <w:tc>
          <w:tcPr>
            <w:tcW w:w="5886" w:type="dxa"/>
            <w:vAlign w:val="center"/>
          </w:tcPr>
          <w:p w14:paraId="0A111B72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Regulacja 30–60 cm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Gwint 1/4” i 3/8”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Aluminium lotnicze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Uchwyt do statywu</w:t>
            </w:r>
          </w:p>
        </w:tc>
        <w:tc>
          <w:tcPr>
            <w:tcW w:w="0" w:type="auto"/>
            <w:vAlign w:val="center"/>
          </w:tcPr>
          <w:p w14:paraId="4D568981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5E950001" w14:textId="77777777" w:rsidTr="00E14ADB">
        <w:tc>
          <w:tcPr>
            <w:tcW w:w="0" w:type="auto"/>
            <w:vAlign w:val="center"/>
          </w:tcPr>
          <w:p w14:paraId="0F41B7E3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29</w:t>
            </w:r>
          </w:p>
        </w:tc>
        <w:tc>
          <w:tcPr>
            <w:tcW w:w="2860" w:type="dxa"/>
            <w:vAlign w:val="center"/>
          </w:tcPr>
          <w:p w14:paraId="67382C1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Mini głowica kulowa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SmallRig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2948 (2 szt.)</w:t>
            </w:r>
          </w:p>
        </w:tc>
        <w:tc>
          <w:tcPr>
            <w:tcW w:w="5886" w:type="dxa"/>
            <w:vAlign w:val="center"/>
          </w:tcPr>
          <w:p w14:paraId="710184FD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Nośność 1,5 kg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Gwint 1/4” + zimna stopka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Aluminium CNC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Zestaw 2 × 2 = 4 szt.</w:t>
            </w:r>
          </w:p>
        </w:tc>
        <w:tc>
          <w:tcPr>
            <w:tcW w:w="0" w:type="auto"/>
            <w:vAlign w:val="center"/>
          </w:tcPr>
          <w:p w14:paraId="6257D50B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E14ADB" w:rsidRPr="00E14ADB" w14:paraId="0FEDFC34" w14:textId="77777777" w:rsidTr="00E14ADB">
        <w:tc>
          <w:tcPr>
            <w:tcW w:w="0" w:type="auto"/>
            <w:vAlign w:val="center"/>
          </w:tcPr>
          <w:p w14:paraId="152E0D9E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lastRenderedPageBreak/>
              <w:t>30</w:t>
            </w:r>
          </w:p>
        </w:tc>
        <w:tc>
          <w:tcPr>
            <w:tcW w:w="2860" w:type="dxa"/>
            <w:vAlign w:val="center"/>
          </w:tcPr>
          <w:p w14:paraId="22CD256A" w14:textId="6CD6BDB6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Kabel XLR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Klotz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MC5000</w:t>
            </w:r>
          </w:p>
        </w:tc>
        <w:tc>
          <w:tcPr>
            <w:tcW w:w="5886" w:type="dxa"/>
            <w:vAlign w:val="center"/>
          </w:tcPr>
          <w:p w14:paraId="33212422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Długość 5 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Ekran spiralny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Złącza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Neutrik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XLR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Przewodnik miedziany OFC</w:t>
            </w:r>
          </w:p>
        </w:tc>
        <w:tc>
          <w:tcPr>
            <w:tcW w:w="0" w:type="auto"/>
            <w:vAlign w:val="center"/>
          </w:tcPr>
          <w:p w14:paraId="1973F0EA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259F472B" w14:textId="77777777" w:rsidTr="00E14ADB">
        <w:tc>
          <w:tcPr>
            <w:tcW w:w="0" w:type="auto"/>
            <w:vAlign w:val="center"/>
          </w:tcPr>
          <w:p w14:paraId="37F11D66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31</w:t>
            </w:r>
          </w:p>
        </w:tc>
        <w:tc>
          <w:tcPr>
            <w:tcW w:w="2860" w:type="dxa"/>
            <w:vAlign w:val="center"/>
          </w:tcPr>
          <w:p w14:paraId="3801A8F9" w14:textId="4542E352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Statyw mikrofonowy z ramieniem</w:t>
            </w:r>
            <w:r w:rsidR="002D0BBC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="002D0BBC" w:rsidRPr="002D0BBC">
              <w:rPr>
                <w:rFonts w:ascii="Open Sans" w:hAnsi="Open Sans" w:cs="Open Sans"/>
                <w:sz w:val="20"/>
                <w:szCs w:val="20"/>
              </w:rPr>
              <w:t>Quadralite</w:t>
            </w:r>
            <w:proofErr w:type="spellEnd"/>
            <w:r w:rsidR="002D0BBC" w:rsidRPr="002D0BBC">
              <w:rPr>
                <w:rFonts w:ascii="Open Sans" w:hAnsi="Open Sans" w:cs="Open Sans"/>
                <w:sz w:val="20"/>
                <w:szCs w:val="20"/>
              </w:rPr>
              <w:t xml:space="preserve"> Boom Multi Basic</w:t>
            </w:r>
          </w:p>
        </w:tc>
        <w:tc>
          <w:tcPr>
            <w:tcW w:w="5886" w:type="dxa"/>
            <w:vAlign w:val="center"/>
          </w:tcPr>
          <w:p w14:paraId="1DA2AFBA" w14:textId="46826237" w:rsidR="002D0BBC" w:rsidRPr="002D0BBC" w:rsidRDefault="00E14ADB" w:rsidP="002D0BBC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</w:t>
            </w:r>
            <w:r w:rsidR="002D0BBC">
              <w:t xml:space="preserve"> </w:t>
            </w:r>
            <w:r w:rsidR="002D0BBC" w:rsidRPr="002D0BBC">
              <w:rPr>
                <w:rFonts w:ascii="Open Sans" w:hAnsi="Open Sans" w:cs="Open Sans"/>
                <w:sz w:val="20"/>
                <w:szCs w:val="20"/>
              </w:rPr>
              <w:t>Wysokość maksymalna: 400</w:t>
            </w:r>
            <w:r w:rsidR="002D0BBC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2D0BBC" w:rsidRPr="002D0BBC">
              <w:rPr>
                <w:rFonts w:ascii="Open Sans" w:hAnsi="Open Sans" w:cs="Open Sans"/>
                <w:sz w:val="20"/>
                <w:szCs w:val="20"/>
              </w:rPr>
              <w:t>cm</w:t>
            </w:r>
          </w:p>
          <w:p w14:paraId="053C4166" w14:textId="12FEB665" w:rsidR="002D0BBC" w:rsidRPr="002D0BBC" w:rsidRDefault="002D0BBC" w:rsidP="002D0BBC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</w:t>
            </w:r>
            <w:r>
              <w:t xml:space="preserve"> </w:t>
            </w:r>
            <w:r w:rsidRPr="002D0BBC">
              <w:rPr>
                <w:rFonts w:ascii="Open Sans" w:hAnsi="Open Sans" w:cs="Open Sans"/>
                <w:sz w:val="20"/>
                <w:szCs w:val="20"/>
              </w:rPr>
              <w:t>Wysokość minimalna: 125,5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2D0BBC">
              <w:rPr>
                <w:rFonts w:ascii="Open Sans" w:hAnsi="Open Sans" w:cs="Open Sans"/>
                <w:sz w:val="20"/>
                <w:szCs w:val="20"/>
              </w:rPr>
              <w:t>cm</w:t>
            </w:r>
          </w:p>
          <w:p w14:paraId="73A59CD3" w14:textId="50A7EF12" w:rsidR="002D0BBC" w:rsidRPr="002D0BBC" w:rsidRDefault="002D0BBC" w:rsidP="002D0BBC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</w:t>
            </w:r>
            <w:r>
              <w:t xml:space="preserve"> </w:t>
            </w:r>
            <w:r w:rsidRPr="002D0BBC">
              <w:rPr>
                <w:rFonts w:ascii="Open Sans" w:hAnsi="Open Sans" w:cs="Open Sans"/>
                <w:sz w:val="20"/>
                <w:szCs w:val="20"/>
              </w:rPr>
              <w:t>Długość wysięgnika: 204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2D0BBC">
              <w:rPr>
                <w:rFonts w:ascii="Open Sans" w:hAnsi="Open Sans" w:cs="Open Sans"/>
                <w:sz w:val="20"/>
                <w:szCs w:val="20"/>
              </w:rPr>
              <w:t>cm</w:t>
            </w:r>
          </w:p>
          <w:p w14:paraId="32BC26E8" w14:textId="5C3B1BEE" w:rsidR="00E14ADB" w:rsidRPr="00E14ADB" w:rsidRDefault="002D0BBC" w:rsidP="002D0BBC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</w:t>
            </w:r>
            <w:r>
              <w:t xml:space="preserve"> </w:t>
            </w:r>
            <w:r w:rsidRPr="002D0BBC">
              <w:rPr>
                <w:rFonts w:ascii="Open Sans" w:hAnsi="Open Sans" w:cs="Open Sans"/>
                <w:sz w:val="20"/>
                <w:szCs w:val="20"/>
              </w:rPr>
              <w:t>Liczba sekcji: 4</w:t>
            </w:r>
          </w:p>
        </w:tc>
        <w:tc>
          <w:tcPr>
            <w:tcW w:w="0" w:type="auto"/>
            <w:vAlign w:val="center"/>
          </w:tcPr>
          <w:p w14:paraId="772D72F0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5E37ECD9" w14:textId="77777777" w:rsidTr="00E14ADB">
        <w:tc>
          <w:tcPr>
            <w:tcW w:w="0" w:type="auto"/>
            <w:vAlign w:val="center"/>
          </w:tcPr>
          <w:p w14:paraId="6A79F856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32</w:t>
            </w:r>
          </w:p>
        </w:tc>
        <w:tc>
          <w:tcPr>
            <w:tcW w:w="2860" w:type="dxa"/>
            <w:vAlign w:val="center"/>
          </w:tcPr>
          <w:p w14:paraId="6438F287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Przedłużacz mikrofonowy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Rode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VC1</w:t>
            </w:r>
          </w:p>
        </w:tc>
        <w:tc>
          <w:tcPr>
            <w:tcW w:w="5886" w:type="dxa"/>
            <w:vAlign w:val="center"/>
          </w:tcPr>
          <w:p w14:paraId="77BD0579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Długość 3 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Złącza 3.5 mm TRS m/ż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Ekranowany przewód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Do mikrofonów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VideoMic</w:t>
            </w:r>
            <w:proofErr w:type="spellEnd"/>
          </w:p>
        </w:tc>
        <w:tc>
          <w:tcPr>
            <w:tcW w:w="0" w:type="auto"/>
            <w:vAlign w:val="center"/>
          </w:tcPr>
          <w:p w14:paraId="2987EA65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0048CAFF" w14:textId="77777777" w:rsidTr="00E14ADB">
        <w:tc>
          <w:tcPr>
            <w:tcW w:w="0" w:type="auto"/>
            <w:vAlign w:val="center"/>
          </w:tcPr>
          <w:p w14:paraId="2286179A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33</w:t>
            </w:r>
          </w:p>
        </w:tc>
        <w:tc>
          <w:tcPr>
            <w:tcW w:w="2860" w:type="dxa"/>
            <w:vAlign w:val="center"/>
          </w:tcPr>
          <w:p w14:paraId="0D442F76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Adapter audio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Rode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VXLR PRO</w:t>
            </w:r>
          </w:p>
        </w:tc>
        <w:tc>
          <w:tcPr>
            <w:tcW w:w="5886" w:type="dxa"/>
            <w:vAlign w:val="center"/>
          </w:tcPr>
          <w:p w14:paraId="0BDD8468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• Adapter XLR </w:t>
            </w:r>
            <w:r w:rsidRPr="00E14ADB">
              <w:rPr>
                <w:sz w:val="20"/>
                <w:szCs w:val="20"/>
              </w:rPr>
              <w:t>→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TRS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Zasilanie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phantom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48 V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Metalowa obudowa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Długość 60 mm</w:t>
            </w:r>
          </w:p>
        </w:tc>
        <w:tc>
          <w:tcPr>
            <w:tcW w:w="0" w:type="auto"/>
            <w:vAlign w:val="center"/>
          </w:tcPr>
          <w:p w14:paraId="4C2D48A5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7DC33456" w14:textId="77777777" w:rsidTr="00E14ADB">
        <w:tc>
          <w:tcPr>
            <w:tcW w:w="0" w:type="auto"/>
            <w:vAlign w:val="center"/>
          </w:tcPr>
          <w:p w14:paraId="03A03F14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34</w:t>
            </w:r>
          </w:p>
        </w:tc>
        <w:tc>
          <w:tcPr>
            <w:tcW w:w="2860" w:type="dxa"/>
            <w:vAlign w:val="center"/>
          </w:tcPr>
          <w:p w14:paraId="35A09CB6" w14:textId="77777777" w:rsidR="00E14ADB" w:rsidRPr="00586073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586073">
              <w:rPr>
                <w:rFonts w:ascii="Open Sans" w:hAnsi="Open Sans" w:cs="Open Sans"/>
                <w:sz w:val="20"/>
                <w:szCs w:val="20"/>
              </w:rPr>
              <w:t xml:space="preserve">Ładowarka </w:t>
            </w:r>
            <w:proofErr w:type="spellStart"/>
            <w:r w:rsidRPr="00586073">
              <w:rPr>
                <w:rFonts w:ascii="Open Sans" w:hAnsi="Open Sans" w:cs="Open Sans"/>
                <w:sz w:val="20"/>
                <w:szCs w:val="20"/>
              </w:rPr>
              <w:t>GaN</w:t>
            </w:r>
            <w:proofErr w:type="spellEnd"/>
            <w:r w:rsidRPr="00586073">
              <w:rPr>
                <w:rFonts w:ascii="Open Sans" w:hAnsi="Open Sans" w:cs="Open Sans"/>
                <w:sz w:val="20"/>
                <w:szCs w:val="20"/>
              </w:rPr>
              <w:t xml:space="preserve"> III 200 W (3×USB-C + 2×USB-A)</w:t>
            </w:r>
          </w:p>
        </w:tc>
        <w:tc>
          <w:tcPr>
            <w:tcW w:w="5886" w:type="dxa"/>
            <w:vAlign w:val="center"/>
          </w:tcPr>
          <w:p w14:paraId="6DA8CE0A" w14:textId="77777777" w:rsidR="00E14ADB" w:rsidRPr="00586073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586073">
              <w:rPr>
                <w:rFonts w:ascii="Open Sans" w:hAnsi="Open Sans" w:cs="Open Sans"/>
                <w:sz w:val="20"/>
                <w:szCs w:val="20"/>
              </w:rPr>
              <w:t>• Moc 200 W</w:t>
            </w:r>
            <w:r w:rsidRPr="00586073">
              <w:rPr>
                <w:rFonts w:ascii="Open Sans" w:hAnsi="Open Sans" w:cs="Open Sans"/>
                <w:sz w:val="20"/>
                <w:szCs w:val="20"/>
              </w:rPr>
              <w:br/>
              <w:t>• PD 3.1, QC 4.0+</w:t>
            </w:r>
            <w:r w:rsidRPr="00586073">
              <w:rPr>
                <w:rFonts w:ascii="Open Sans" w:hAnsi="Open Sans" w:cs="Open Sans"/>
                <w:sz w:val="20"/>
                <w:szCs w:val="20"/>
              </w:rPr>
              <w:br/>
              <w:t>• Obsługa laptopów i telefonów</w:t>
            </w:r>
            <w:r w:rsidRPr="00586073">
              <w:rPr>
                <w:rFonts w:ascii="Open Sans" w:hAnsi="Open Sans" w:cs="Open Sans"/>
                <w:sz w:val="20"/>
                <w:szCs w:val="20"/>
              </w:rPr>
              <w:br/>
              <w:t xml:space="preserve">• Kompaktowa obudowa </w:t>
            </w:r>
            <w:proofErr w:type="spellStart"/>
            <w:r w:rsidRPr="00586073">
              <w:rPr>
                <w:rFonts w:ascii="Open Sans" w:hAnsi="Open Sans" w:cs="Open Sans"/>
                <w:sz w:val="20"/>
                <w:szCs w:val="20"/>
              </w:rPr>
              <w:t>GaN</w:t>
            </w:r>
            <w:proofErr w:type="spellEnd"/>
          </w:p>
        </w:tc>
        <w:tc>
          <w:tcPr>
            <w:tcW w:w="0" w:type="auto"/>
            <w:vAlign w:val="center"/>
          </w:tcPr>
          <w:p w14:paraId="7FF53A1C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0F09FB7A" w14:textId="77777777" w:rsidTr="00E14ADB">
        <w:tc>
          <w:tcPr>
            <w:tcW w:w="0" w:type="auto"/>
            <w:vAlign w:val="center"/>
          </w:tcPr>
          <w:p w14:paraId="44BBC44C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35</w:t>
            </w:r>
          </w:p>
        </w:tc>
        <w:tc>
          <w:tcPr>
            <w:tcW w:w="2860" w:type="dxa"/>
            <w:vAlign w:val="center"/>
          </w:tcPr>
          <w:p w14:paraId="72667797" w14:textId="63AF3FD4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Kabel USB-C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USB-C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2 m</w:t>
            </w:r>
          </w:p>
        </w:tc>
        <w:tc>
          <w:tcPr>
            <w:tcW w:w="5886" w:type="dxa"/>
            <w:vAlign w:val="center"/>
          </w:tcPr>
          <w:p w14:paraId="6006CFD8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Długość 2 m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USB 3.2 Gen 2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PD 100 W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Pleciony oplot</w:t>
            </w:r>
          </w:p>
        </w:tc>
        <w:tc>
          <w:tcPr>
            <w:tcW w:w="0" w:type="auto"/>
            <w:vAlign w:val="center"/>
          </w:tcPr>
          <w:p w14:paraId="00607235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</w:t>
            </w:r>
          </w:p>
        </w:tc>
      </w:tr>
      <w:tr w:rsidR="00E14ADB" w:rsidRPr="00E14ADB" w14:paraId="5456DF8D" w14:textId="77777777" w:rsidTr="00E14ADB">
        <w:tc>
          <w:tcPr>
            <w:tcW w:w="0" w:type="auto"/>
            <w:vAlign w:val="center"/>
          </w:tcPr>
          <w:p w14:paraId="0D012ED9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36</w:t>
            </w:r>
          </w:p>
        </w:tc>
        <w:tc>
          <w:tcPr>
            <w:tcW w:w="2860" w:type="dxa"/>
            <w:vAlign w:val="center"/>
          </w:tcPr>
          <w:p w14:paraId="016EED2B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Kabel HDMI-HDMI 2 m</w:t>
            </w:r>
          </w:p>
        </w:tc>
        <w:tc>
          <w:tcPr>
            <w:tcW w:w="5886" w:type="dxa"/>
            <w:vAlign w:val="center"/>
          </w:tcPr>
          <w:p w14:paraId="178D4859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Standard HDMI 2.1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Obsługa 8K 60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Złocone złącza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Ekranowany przewód</w:t>
            </w:r>
          </w:p>
        </w:tc>
        <w:tc>
          <w:tcPr>
            <w:tcW w:w="0" w:type="auto"/>
            <w:vAlign w:val="center"/>
          </w:tcPr>
          <w:p w14:paraId="221D2D12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4</w:t>
            </w:r>
          </w:p>
        </w:tc>
      </w:tr>
      <w:tr w:rsidR="00E14ADB" w:rsidRPr="00E14ADB" w14:paraId="4C7883FD" w14:textId="77777777" w:rsidTr="00E14ADB">
        <w:tc>
          <w:tcPr>
            <w:tcW w:w="0" w:type="auto"/>
            <w:vAlign w:val="center"/>
          </w:tcPr>
          <w:p w14:paraId="23CB0DF3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37</w:t>
            </w:r>
          </w:p>
        </w:tc>
        <w:tc>
          <w:tcPr>
            <w:tcW w:w="2860" w:type="dxa"/>
            <w:vAlign w:val="center"/>
          </w:tcPr>
          <w:p w14:paraId="3FE2E211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Adapter USB-C </w:t>
            </w:r>
            <w:r w:rsidRPr="00E14ADB">
              <w:rPr>
                <w:sz w:val="20"/>
                <w:szCs w:val="20"/>
              </w:rPr>
              <w:t>→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HDMI</w:t>
            </w:r>
          </w:p>
        </w:tc>
        <w:tc>
          <w:tcPr>
            <w:tcW w:w="5886" w:type="dxa"/>
            <w:vAlign w:val="center"/>
          </w:tcPr>
          <w:p w14:paraId="7E078841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Wejście USB-C, wyjście HDMI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Obsługa 4K 60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Plug &amp; Play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Kompatybilny z tabletami</w:t>
            </w:r>
          </w:p>
        </w:tc>
        <w:tc>
          <w:tcPr>
            <w:tcW w:w="0" w:type="auto"/>
            <w:vAlign w:val="center"/>
          </w:tcPr>
          <w:p w14:paraId="02031CE7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5C4F6586" w14:textId="77777777" w:rsidTr="00E14ADB">
        <w:tc>
          <w:tcPr>
            <w:tcW w:w="0" w:type="auto"/>
            <w:vAlign w:val="center"/>
          </w:tcPr>
          <w:p w14:paraId="466C51FC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38</w:t>
            </w:r>
          </w:p>
        </w:tc>
        <w:tc>
          <w:tcPr>
            <w:tcW w:w="2860" w:type="dxa"/>
            <w:vAlign w:val="center"/>
          </w:tcPr>
          <w:p w14:paraId="44920F8E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Tablet Samsung Galaxy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Tab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S10+ 12.4” 12/256 GB Wi-Fi + S Pen</w:t>
            </w:r>
          </w:p>
        </w:tc>
        <w:tc>
          <w:tcPr>
            <w:tcW w:w="5886" w:type="dxa"/>
            <w:vAlign w:val="center"/>
          </w:tcPr>
          <w:p w14:paraId="326BA0B7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• Ekran 12.4” AMOLED 120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Snapdragon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8 Gen 3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RAM 12 GB, pamięć 256 GB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Android 14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Bateria 10 090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mAh</w:t>
            </w:r>
            <w:proofErr w:type="spellEnd"/>
          </w:p>
        </w:tc>
        <w:tc>
          <w:tcPr>
            <w:tcW w:w="0" w:type="auto"/>
            <w:vAlign w:val="center"/>
          </w:tcPr>
          <w:p w14:paraId="6601560F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5F622EC6" w14:textId="77777777" w:rsidTr="00E14ADB">
        <w:tc>
          <w:tcPr>
            <w:tcW w:w="0" w:type="auto"/>
            <w:vAlign w:val="center"/>
          </w:tcPr>
          <w:p w14:paraId="6CF6AAFB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39</w:t>
            </w:r>
          </w:p>
        </w:tc>
        <w:tc>
          <w:tcPr>
            <w:tcW w:w="2860" w:type="dxa"/>
            <w:vAlign w:val="center"/>
          </w:tcPr>
          <w:p w14:paraId="4E0A4F33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Prompter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Elgato</w:t>
            </w:r>
            <w:proofErr w:type="spellEnd"/>
          </w:p>
        </w:tc>
        <w:tc>
          <w:tcPr>
            <w:tcW w:w="5886" w:type="dxa"/>
            <w:vAlign w:val="center"/>
          </w:tcPr>
          <w:p w14:paraId="7C8D46A5" w14:textId="77777777" w:rsidR="00E14ADB" w:rsidRPr="00E14AD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• Wyświetlacz 9” Full HD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Zasilanie USB-C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 xml:space="preserve">• Integracja ze </w:t>
            </w:r>
            <w:proofErr w:type="spellStart"/>
            <w:r w:rsidRPr="00E14ADB">
              <w:rPr>
                <w:rFonts w:ascii="Open Sans" w:hAnsi="Open Sans" w:cs="Open Sans"/>
                <w:sz w:val="20"/>
                <w:szCs w:val="20"/>
              </w:rPr>
              <w:t>Stream</w:t>
            </w:r>
            <w:proofErr w:type="spellEnd"/>
            <w:r w:rsidRPr="00E14ADB">
              <w:rPr>
                <w:rFonts w:ascii="Open Sans" w:hAnsi="Open Sans" w:cs="Open Sans"/>
                <w:sz w:val="20"/>
                <w:szCs w:val="20"/>
              </w:rPr>
              <w:t xml:space="preserve"> Deck</w:t>
            </w:r>
            <w:r w:rsidRPr="00E14ADB">
              <w:rPr>
                <w:rFonts w:ascii="Open Sans" w:hAnsi="Open Sans" w:cs="Open Sans"/>
                <w:sz w:val="20"/>
                <w:szCs w:val="20"/>
              </w:rPr>
              <w:br/>
              <w:t>• Kompatybilny z kamerami i laptopami</w:t>
            </w:r>
          </w:p>
        </w:tc>
        <w:tc>
          <w:tcPr>
            <w:tcW w:w="0" w:type="auto"/>
            <w:vAlign w:val="center"/>
          </w:tcPr>
          <w:p w14:paraId="52DC1017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  <w:tr w:rsidR="00E14ADB" w:rsidRPr="00E14ADB" w14:paraId="36F1A67A" w14:textId="77777777" w:rsidTr="00E14ADB">
        <w:tc>
          <w:tcPr>
            <w:tcW w:w="0" w:type="auto"/>
            <w:vAlign w:val="center"/>
          </w:tcPr>
          <w:p w14:paraId="54A95BC3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40</w:t>
            </w:r>
          </w:p>
        </w:tc>
        <w:tc>
          <w:tcPr>
            <w:tcW w:w="2860" w:type="dxa"/>
            <w:vAlign w:val="center"/>
          </w:tcPr>
          <w:p w14:paraId="00322F05" w14:textId="77777777" w:rsidR="00E14ADB" w:rsidRPr="00F86D1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>Kabel USB-C 3 m (do ładowania)</w:t>
            </w:r>
          </w:p>
        </w:tc>
        <w:tc>
          <w:tcPr>
            <w:tcW w:w="5886" w:type="dxa"/>
            <w:vAlign w:val="center"/>
          </w:tcPr>
          <w:p w14:paraId="20428ADD" w14:textId="77777777" w:rsidR="00E14ADB" w:rsidRPr="00F86D1B" w:rsidRDefault="00E14AD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>• Długość 3 m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>• PD 60 W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>• Oplot nylonowy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>• Wzmocnione złącza</w:t>
            </w:r>
          </w:p>
        </w:tc>
        <w:tc>
          <w:tcPr>
            <w:tcW w:w="0" w:type="auto"/>
            <w:vAlign w:val="center"/>
          </w:tcPr>
          <w:p w14:paraId="33D61508" w14:textId="77777777" w:rsidR="00E14ADB" w:rsidRPr="00E14ADB" w:rsidRDefault="00E14AD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14ADB">
              <w:rPr>
                <w:rFonts w:ascii="Open Sans" w:hAnsi="Open Sans" w:cs="Open Sans"/>
                <w:sz w:val="20"/>
                <w:szCs w:val="20"/>
              </w:rPr>
              <w:t>3</w:t>
            </w:r>
          </w:p>
        </w:tc>
      </w:tr>
      <w:tr w:rsidR="00F86D1B" w:rsidRPr="00E14ADB" w14:paraId="739B503C" w14:textId="77777777" w:rsidTr="00E14ADB">
        <w:tc>
          <w:tcPr>
            <w:tcW w:w="0" w:type="auto"/>
            <w:vAlign w:val="center"/>
          </w:tcPr>
          <w:p w14:paraId="37264F44" w14:textId="526A02A5" w:rsidR="00F86D1B" w:rsidRPr="00E14ADB" w:rsidRDefault="00F86D1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41</w:t>
            </w:r>
          </w:p>
        </w:tc>
        <w:tc>
          <w:tcPr>
            <w:tcW w:w="2860" w:type="dxa"/>
            <w:vAlign w:val="center"/>
          </w:tcPr>
          <w:p w14:paraId="53BBC0D7" w14:textId="7D5E0603" w:rsidR="00F86D1B" w:rsidRPr="00F86D1B" w:rsidRDefault="00F86D1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>Przewód XLR - XLR</w:t>
            </w:r>
          </w:p>
        </w:tc>
        <w:tc>
          <w:tcPr>
            <w:tcW w:w="5886" w:type="dxa"/>
            <w:vAlign w:val="center"/>
          </w:tcPr>
          <w:p w14:paraId="516C94B3" w14:textId="77777777" w:rsidR="00F86D1B" w:rsidRPr="00F86D1B" w:rsidRDefault="00F86D1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>•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Długość 1 m</w:t>
            </w:r>
          </w:p>
          <w:p w14:paraId="64E1C97A" w14:textId="4639FC65" w:rsidR="00F86D1B" w:rsidRPr="00F86D1B" w:rsidRDefault="00F86D1B" w:rsidP="00E14ADB">
            <w:pPr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>•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Każdy w innym kolorze</w:t>
            </w:r>
          </w:p>
        </w:tc>
        <w:tc>
          <w:tcPr>
            <w:tcW w:w="0" w:type="auto"/>
            <w:vAlign w:val="center"/>
          </w:tcPr>
          <w:p w14:paraId="44FB3133" w14:textId="358820C7" w:rsidR="00F86D1B" w:rsidRPr="00E14ADB" w:rsidRDefault="00F86D1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</w:t>
            </w:r>
          </w:p>
        </w:tc>
      </w:tr>
      <w:tr w:rsidR="00F86D1B" w:rsidRPr="00E14ADB" w14:paraId="30D6C991" w14:textId="77777777" w:rsidTr="00E14ADB">
        <w:tc>
          <w:tcPr>
            <w:tcW w:w="0" w:type="auto"/>
            <w:vAlign w:val="center"/>
          </w:tcPr>
          <w:p w14:paraId="43AF8634" w14:textId="79F37728" w:rsidR="00F86D1B" w:rsidRDefault="00F86D1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42</w:t>
            </w:r>
          </w:p>
        </w:tc>
        <w:tc>
          <w:tcPr>
            <w:tcW w:w="2860" w:type="dxa"/>
            <w:vAlign w:val="center"/>
          </w:tcPr>
          <w:p w14:paraId="3FBC55CD" w14:textId="4465B18D" w:rsidR="00F86D1B" w:rsidRPr="00F86D1B" w:rsidRDefault="00F86D1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>Statyw mikrofonowy biurkowy MOZOS SB37</w:t>
            </w:r>
          </w:p>
        </w:tc>
        <w:tc>
          <w:tcPr>
            <w:tcW w:w="5886" w:type="dxa"/>
            <w:vAlign w:val="center"/>
          </w:tcPr>
          <w:p w14:paraId="61A56AF5" w14:textId="46A57D55" w:rsidR="00F86D1B" w:rsidRPr="00F86D1B" w:rsidRDefault="00F86D1B" w:rsidP="00F86D1B">
            <w:pPr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>• Mocowanie do statywu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t>Gwint 3/8", Gwint 5/8"</w:t>
            </w:r>
          </w:p>
          <w:p w14:paraId="2D7B3238" w14:textId="3B5C4F13" w:rsidR="00F86D1B" w:rsidRPr="00F86D1B" w:rsidRDefault="00F86D1B" w:rsidP="00F86D1B">
            <w:pPr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>• Maksymalne obciążenie głowicy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t>1 kg</w:t>
            </w:r>
          </w:p>
          <w:p w14:paraId="28E3FC87" w14:textId="77777777" w:rsidR="00F86D1B" w:rsidRDefault="00F86D1B" w:rsidP="00F86D1B">
            <w:pPr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>•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t>Obrót w poziomie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t>360 stopni</w:t>
            </w:r>
          </w:p>
          <w:p w14:paraId="37347C4E" w14:textId="4F486F55" w:rsidR="00F86D1B" w:rsidRPr="00F86D1B" w:rsidRDefault="00F86D1B" w:rsidP="00F86D1B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3918636" w14:textId="0C593FF9" w:rsidR="00F86D1B" w:rsidRDefault="00F86D1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</w:t>
            </w:r>
          </w:p>
        </w:tc>
      </w:tr>
      <w:tr w:rsidR="00F86D1B" w:rsidRPr="00E14ADB" w14:paraId="26B25866" w14:textId="77777777" w:rsidTr="00E14ADB">
        <w:tc>
          <w:tcPr>
            <w:tcW w:w="0" w:type="auto"/>
            <w:vAlign w:val="center"/>
          </w:tcPr>
          <w:p w14:paraId="14A1E211" w14:textId="1838FCFD" w:rsidR="00F86D1B" w:rsidRDefault="00F86D1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lastRenderedPageBreak/>
              <w:t>43</w:t>
            </w:r>
          </w:p>
        </w:tc>
        <w:tc>
          <w:tcPr>
            <w:tcW w:w="2860" w:type="dxa"/>
            <w:vAlign w:val="center"/>
          </w:tcPr>
          <w:p w14:paraId="216A72FB" w14:textId="16EB7890" w:rsidR="00F86D1B" w:rsidRPr="00F86D1B" w:rsidRDefault="00F86D1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Mikrofon wokalny </w:t>
            </w:r>
            <w:proofErr w:type="spellStart"/>
            <w:r w:rsidRPr="00F86D1B">
              <w:rPr>
                <w:rFonts w:ascii="Open Sans" w:hAnsi="Open Sans" w:cs="Open Sans"/>
                <w:sz w:val="20"/>
                <w:szCs w:val="20"/>
              </w:rPr>
              <w:t>Shure</w:t>
            </w:r>
            <w:proofErr w:type="spellEnd"/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PGA28</w:t>
            </w:r>
          </w:p>
        </w:tc>
        <w:tc>
          <w:tcPr>
            <w:tcW w:w="5886" w:type="dxa"/>
            <w:vAlign w:val="center"/>
          </w:tcPr>
          <w:p w14:paraId="0BC9C1A2" w14:textId="2DE76D66" w:rsidR="00F86D1B" w:rsidRPr="00F86D1B" w:rsidRDefault="00F86D1B" w:rsidP="00F86D1B">
            <w:pPr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• Dynamiczny mikrofon wokalny z charakterystyką </w:t>
            </w:r>
            <w:proofErr w:type="spellStart"/>
            <w:r w:rsidRPr="00F86D1B">
              <w:rPr>
                <w:rFonts w:ascii="Open Sans" w:hAnsi="Open Sans" w:cs="Open Sans"/>
                <w:sz w:val="20"/>
                <w:szCs w:val="20"/>
              </w:rPr>
              <w:t>kardioidalną</w:t>
            </w:r>
            <w:proofErr w:type="spellEnd"/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 xml:space="preserve">• Pasmo przenoszenia: 60 </w:t>
            </w:r>
            <w:proofErr w:type="spellStart"/>
            <w:r w:rsidRPr="00F86D1B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– 20 kHz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>• Złącze XLR 3-pin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>• Wysoka odporność na sprzężenia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>• Obudowa z odlewu metalu, grill stalowy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>• W zestawie uchwyt mikrofonowy i etui</w:t>
            </w:r>
          </w:p>
        </w:tc>
        <w:tc>
          <w:tcPr>
            <w:tcW w:w="0" w:type="auto"/>
            <w:vAlign w:val="center"/>
          </w:tcPr>
          <w:p w14:paraId="56160B0A" w14:textId="34F7D815" w:rsidR="00F86D1B" w:rsidRDefault="00F86D1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</w:t>
            </w:r>
          </w:p>
        </w:tc>
      </w:tr>
      <w:tr w:rsidR="00F86D1B" w:rsidRPr="00E14ADB" w14:paraId="618BE139" w14:textId="77777777" w:rsidTr="00E14ADB">
        <w:tc>
          <w:tcPr>
            <w:tcW w:w="0" w:type="auto"/>
            <w:vAlign w:val="center"/>
          </w:tcPr>
          <w:p w14:paraId="401F1E6E" w14:textId="1DCCA7A7" w:rsidR="00F86D1B" w:rsidRDefault="00F86D1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44</w:t>
            </w:r>
          </w:p>
        </w:tc>
        <w:tc>
          <w:tcPr>
            <w:tcW w:w="2860" w:type="dxa"/>
            <w:vAlign w:val="center"/>
          </w:tcPr>
          <w:p w14:paraId="04DF36DC" w14:textId="280FFBC3" w:rsidR="00F86D1B" w:rsidRPr="00F86D1B" w:rsidRDefault="00F86D1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Interfejs audio </w:t>
            </w:r>
            <w:proofErr w:type="spellStart"/>
            <w:r w:rsidRPr="00F86D1B">
              <w:rPr>
                <w:rFonts w:ascii="Open Sans" w:hAnsi="Open Sans" w:cs="Open Sans"/>
                <w:sz w:val="20"/>
                <w:szCs w:val="20"/>
              </w:rPr>
              <w:t>PreSonus</w:t>
            </w:r>
            <w:proofErr w:type="spellEnd"/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Quantum HD8</w:t>
            </w:r>
          </w:p>
        </w:tc>
        <w:tc>
          <w:tcPr>
            <w:tcW w:w="5886" w:type="dxa"/>
            <w:vAlign w:val="center"/>
          </w:tcPr>
          <w:p w14:paraId="024841AF" w14:textId="02D15D60" w:rsidR="00F86D1B" w:rsidRPr="00F86D1B" w:rsidRDefault="00F86D1B" w:rsidP="00F86D1B">
            <w:pPr>
              <w:rPr>
                <w:rFonts w:ascii="Open Sans" w:hAnsi="Open Sans" w:cs="Open Sans"/>
                <w:sz w:val="20"/>
                <w:szCs w:val="20"/>
              </w:rPr>
            </w:pPr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• 8 wejść </w:t>
            </w:r>
            <w:proofErr w:type="spellStart"/>
            <w:r w:rsidRPr="00F86D1B">
              <w:rPr>
                <w:rFonts w:ascii="Open Sans" w:hAnsi="Open Sans" w:cs="Open Sans"/>
                <w:sz w:val="20"/>
                <w:szCs w:val="20"/>
              </w:rPr>
              <w:t>combo</w:t>
            </w:r>
            <w:proofErr w:type="spellEnd"/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XLR/TRS + 8 wyjść liniowych TRS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>• Konwertery 24-bit / 192 kHz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 xml:space="preserve">• Latencja &lt; 1 ms przez </w:t>
            </w:r>
            <w:proofErr w:type="spellStart"/>
            <w:r w:rsidRPr="00F86D1B">
              <w:rPr>
                <w:rFonts w:ascii="Open Sans" w:hAnsi="Open Sans" w:cs="Open Sans"/>
                <w:sz w:val="20"/>
                <w:szCs w:val="20"/>
              </w:rPr>
              <w:t>Thunderbolt</w:t>
            </w:r>
            <w:proofErr w:type="spellEnd"/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3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 xml:space="preserve">• </w:t>
            </w:r>
            <w:proofErr w:type="spellStart"/>
            <w:r w:rsidRPr="00F86D1B">
              <w:rPr>
                <w:rFonts w:ascii="Open Sans" w:hAnsi="Open Sans" w:cs="Open Sans"/>
                <w:sz w:val="20"/>
                <w:szCs w:val="20"/>
              </w:rPr>
              <w:t>Preampy</w:t>
            </w:r>
            <w:proofErr w:type="spellEnd"/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XMAX-HD z zakresem </w:t>
            </w:r>
            <w:proofErr w:type="spellStart"/>
            <w:r w:rsidRPr="00F86D1B">
              <w:rPr>
                <w:rFonts w:ascii="Open Sans" w:hAnsi="Open Sans" w:cs="Open Sans"/>
                <w:sz w:val="20"/>
                <w:szCs w:val="20"/>
              </w:rPr>
              <w:t>gainu</w:t>
            </w:r>
            <w:proofErr w:type="spellEnd"/>
            <w:r w:rsidRPr="00F86D1B">
              <w:rPr>
                <w:rFonts w:ascii="Open Sans" w:hAnsi="Open Sans" w:cs="Open Sans"/>
                <w:sz w:val="20"/>
                <w:szCs w:val="20"/>
              </w:rPr>
              <w:t xml:space="preserve"> +75 </w:t>
            </w:r>
            <w:proofErr w:type="spellStart"/>
            <w:r w:rsidRPr="00F86D1B">
              <w:rPr>
                <w:rFonts w:ascii="Open Sans" w:hAnsi="Open Sans" w:cs="Open Sans"/>
                <w:sz w:val="20"/>
                <w:szCs w:val="20"/>
              </w:rPr>
              <w:t>dB</w:t>
            </w:r>
            <w:proofErr w:type="spellEnd"/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 xml:space="preserve">• MIDI In/Out, Word </w:t>
            </w:r>
            <w:proofErr w:type="spellStart"/>
            <w:r w:rsidRPr="00F86D1B">
              <w:rPr>
                <w:rFonts w:ascii="Open Sans" w:hAnsi="Open Sans" w:cs="Open Sans"/>
                <w:sz w:val="20"/>
                <w:szCs w:val="20"/>
              </w:rPr>
              <w:t>Clock</w:t>
            </w:r>
            <w:proofErr w:type="spellEnd"/>
            <w:r w:rsidRPr="00F86D1B">
              <w:rPr>
                <w:rFonts w:ascii="Open Sans" w:hAnsi="Open Sans" w:cs="Open Sans"/>
                <w:sz w:val="20"/>
                <w:szCs w:val="20"/>
              </w:rPr>
              <w:t>, ADAT I/O</w:t>
            </w:r>
            <w:r w:rsidRPr="00F86D1B">
              <w:rPr>
                <w:rFonts w:ascii="Open Sans" w:hAnsi="Open Sans" w:cs="Open Sans"/>
                <w:sz w:val="20"/>
                <w:szCs w:val="20"/>
              </w:rPr>
              <w:br/>
              <w:t xml:space="preserve">• Kompatybilny z </w:t>
            </w:r>
            <w:proofErr w:type="spellStart"/>
            <w:r w:rsidRPr="00F86D1B">
              <w:rPr>
                <w:rFonts w:ascii="Open Sans" w:hAnsi="Open Sans" w:cs="Open Sans"/>
                <w:sz w:val="20"/>
                <w:szCs w:val="20"/>
              </w:rPr>
              <w:t>macOS</w:t>
            </w:r>
            <w:proofErr w:type="spellEnd"/>
            <w:r w:rsidRPr="00F86D1B">
              <w:rPr>
                <w:rFonts w:ascii="Open Sans" w:hAnsi="Open Sans" w:cs="Open Sans"/>
                <w:sz w:val="20"/>
                <w:szCs w:val="20"/>
              </w:rPr>
              <w:t>, Windows i DAW Studio One</w:t>
            </w:r>
          </w:p>
        </w:tc>
        <w:tc>
          <w:tcPr>
            <w:tcW w:w="0" w:type="auto"/>
            <w:vAlign w:val="center"/>
          </w:tcPr>
          <w:p w14:paraId="290C8D0C" w14:textId="23297DEB" w:rsidR="00F86D1B" w:rsidRDefault="00F86D1B" w:rsidP="00E14ADB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</w:tr>
    </w:tbl>
    <w:p w14:paraId="57C0C482" w14:textId="6F797E5B" w:rsidR="007F75DC" w:rsidRPr="007F75DC" w:rsidRDefault="007F75DC" w:rsidP="00D46DAC">
      <w:pPr>
        <w:tabs>
          <w:tab w:val="left" w:pos="1349"/>
        </w:tabs>
        <w:spacing w:after="160" w:line="259" w:lineRule="auto"/>
        <w:rPr>
          <w:rFonts w:ascii="Open Sans" w:hAnsi="Open Sans" w:cs="Open Sans"/>
          <w:b/>
          <w:sz w:val="24"/>
          <w:szCs w:val="24"/>
        </w:rPr>
      </w:pPr>
      <w:r w:rsidRPr="007F75DC">
        <w:rPr>
          <w:rFonts w:ascii="Open Sans" w:hAnsi="Open Sans" w:cs="Open Sans"/>
          <w:b/>
          <w:sz w:val="24"/>
          <w:szCs w:val="24"/>
        </w:rPr>
        <w:t>Gwarancja na każdy ze sprzętów: 12 miesięcy.</w:t>
      </w:r>
    </w:p>
    <w:p w14:paraId="646F7805" w14:textId="6CDF90BE" w:rsidR="00D46DAC" w:rsidRPr="00D46DAC" w:rsidRDefault="00D46DAC" w:rsidP="00D46DAC">
      <w:pPr>
        <w:tabs>
          <w:tab w:val="left" w:pos="1349"/>
        </w:tabs>
        <w:spacing w:after="160" w:line="259" w:lineRule="auto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>Warunki realizacji zamówienia:</w:t>
      </w:r>
    </w:p>
    <w:p w14:paraId="235C4A75" w14:textId="2D6A9E6C" w:rsidR="00D46DAC" w:rsidRPr="00D46DAC" w:rsidRDefault="00D46DAC" w:rsidP="00D46DAC">
      <w:pPr>
        <w:pStyle w:val="Bezodstpw"/>
        <w:rPr>
          <w:rFonts w:ascii="Open Sans" w:hAnsi="Open Sans" w:cs="Open Sans"/>
          <w:color w:val="FF0000"/>
        </w:rPr>
      </w:pPr>
      <w:r w:rsidRPr="00D46DAC">
        <w:rPr>
          <w:rFonts w:ascii="Open Sans" w:hAnsi="Open Sans" w:cs="Open Sans"/>
        </w:rPr>
        <w:t xml:space="preserve">• Termin realizacji zamówienia </w:t>
      </w:r>
      <w:r w:rsidRPr="00D46DAC">
        <w:rPr>
          <w:rFonts w:ascii="Open Sans" w:hAnsi="Open Sans" w:cs="Open Sans"/>
          <w:b/>
        </w:rPr>
        <w:t xml:space="preserve">– </w:t>
      </w:r>
      <w:r w:rsidRPr="00D46DAC">
        <w:rPr>
          <w:rFonts w:ascii="Open Sans" w:hAnsi="Open Sans" w:cs="Open Sans"/>
          <w:b/>
          <w:color w:val="000000" w:themeColor="text1"/>
        </w:rPr>
        <w:t xml:space="preserve">do </w:t>
      </w:r>
      <w:r w:rsidR="00586073">
        <w:rPr>
          <w:rFonts w:ascii="Open Sans" w:hAnsi="Open Sans" w:cs="Open Sans"/>
          <w:b/>
          <w:color w:val="000000" w:themeColor="text1"/>
        </w:rPr>
        <w:t>4</w:t>
      </w:r>
      <w:r w:rsidRPr="00D46DAC">
        <w:rPr>
          <w:rFonts w:ascii="Open Sans" w:hAnsi="Open Sans" w:cs="Open Sans"/>
          <w:b/>
          <w:color w:val="000000" w:themeColor="text1"/>
        </w:rPr>
        <w:t xml:space="preserve"> tygodni od daty podpisania umowy.</w:t>
      </w:r>
    </w:p>
    <w:p w14:paraId="26A140E6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Termin płatno</w:t>
      </w:r>
      <w:bookmarkStart w:id="0" w:name="_GoBack"/>
      <w:bookmarkEnd w:id="0"/>
      <w:r w:rsidRPr="00D46DAC">
        <w:rPr>
          <w:rFonts w:ascii="Open Sans" w:hAnsi="Open Sans" w:cs="Open Sans"/>
        </w:rPr>
        <w:t>ści – 14 dni od daty dostarczenia prawidłowo wystawionej faktury VAT do siedziby Zamawiającego.</w:t>
      </w:r>
    </w:p>
    <w:p w14:paraId="1EE92700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Opis warunków udziału w postępowaniu: </w:t>
      </w:r>
    </w:p>
    <w:p w14:paraId="7189E7FD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 zamówienia mogą ubiegać się Wykonawcy, którzy:</w:t>
      </w:r>
    </w:p>
    <w:p w14:paraId="5295CF91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posiadają niezbędną wiedzę i doświadczenie przy realizacji podobnych zamówień,</w:t>
      </w:r>
    </w:p>
    <w:p w14:paraId="5848D4DA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znajdują się w sytuacji finansowej i ekonomicznej zapewniającej prawidłowe i terminowe wykonanie zamówienia,</w:t>
      </w:r>
    </w:p>
    <w:p w14:paraId="7D1A8D9A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nie otwarto ich likwidacji, ani nie ogłoszono upadłości,</w:t>
      </w:r>
    </w:p>
    <w:p w14:paraId="7EB7480D" w14:textId="04B8844E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złożą ważną ofertę w terminie wyznaczonym do składania ofert</w:t>
      </w:r>
      <w:r w:rsidR="00586073">
        <w:rPr>
          <w:rFonts w:ascii="Open Sans" w:hAnsi="Open Sans" w:cs="Open Sans"/>
        </w:rPr>
        <w:t>.</w:t>
      </w:r>
    </w:p>
    <w:p w14:paraId="2A5DED18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Rodzaje i opis kryteriów, którymi Zamawiający będzie się kierował przy wyborze oferty:</w:t>
      </w:r>
    </w:p>
    <w:p w14:paraId="705D6950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Cena  -  waga 100 % </w:t>
      </w:r>
    </w:p>
    <w:p w14:paraId="4A9E19B9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Miejsce, sposób, termin i godzina składania ofert: </w:t>
      </w:r>
    </w:p>
    <w:p w14:paraId="2E4DAB32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Ofertę można złożyć/przesłać w sposób:</w:t>
      </w:r>
    </w:p>
    <w:p w14:paraId="74AD6099" w14:textId="55A22A33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• w siedzibie Zamawiającego przy ul. Piotra Skargi 5, 67-200 Głogów w budynku A - pokój nr </w:t>
      </w:r>
      <w:r w:rsidR="0030177E">
        <w:rPr>
          <w:rFonts w:ascii="Open Sans" w:hAnsi="Open Sans" w:cs="Open Sans"/>
        </w:rPr>
        <w:t>207A</w:t>
      </w:r>
      <w:r w:rsidRPr="00D46DAC">
        <w:rPr>
          <w:rFonts w:ascii="Open Sans" w:hAnsi="Open Sans" w:cs="Open Sans"/>
        </w:rPr>
        <w:t>.</w:t>
      </w:r>
    </w:p>
    <w:p w14:paraId="3A5FB9B4" w14:textId="6495754B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• pocztą elektroniczną na adres </w:t>
      </w:r>
      <w:r w:rsidR="003D494F">
        <w:rPr>
          <w:rFonts w:ascii="Open Sans" w:hAnsi="Open Sans" w:cs="Open Sans"/>
        </w:rPr>
        <w:t>informatyk</w:t>
      </w:r>
      <w:r w:rsidRPr="00D46DAC">
        <w:rPr>
          <w:rFonts w:ascii="Open Sans" w:hAnsi="Open Sans" w:cs="Open Sans"/>
        </w:rPr>
        <w:t>@pans.glogow.pl</w:t>
      </w:r>
    </w:p>
    <w:p w14:paraId="05640C6E" w14:textId="3F6DC6F1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Termin składania ofert upływa – </w:t>
      </w:r>
      <w:r w:rsidR="00586073">
        <w:rPr>
          <w:rFonts w:ascii="Open Sans" w:hAnsi="Open Sans" w:cs="Open Sans"/>
        </w:rPr>
        <w:t>31</w:t>
      </w:r>
      <w:r w:rsidRPr="00D46DAC">
        <w:rPr>
          <w:rFonts w:ascii="Open Sans" w:hAnsi="Open Sans" w:cs="Open Sans"/>
        </w:rPr>
        <w:t>.1</w:t>
      </w:r>
      <w:r w:rsidR="0030177E">
        <w:rPr>
          <w:rFonts w:ascii="Open Sans" w:hAnsi="Open Sans" w:cs="Open Sans"/>
        </w:rPr>
        <w:t>0</w:t>
      </w:r>
      <w:r w:rsidRPr="00D46DAC">
        <w:rPr>
          <w:rFonts w:ascii="Open Sans" w:hAnsi="Open Sans" w:cs="Open Sans"/>
        </w:rPr>
        <w:t>.202</w:t>
      </w:r>
      <w:r w:rsidR="0030177E">
        <w:rPr>
          <w:rFonts w:ascii="Open Sans" w:hAnsi="Open Sans" w:cs="Open Sans"/>
        </w:rPr>
        <w:t>5</w:t>
      </w:r>
      <w:r w:rsidRPr="00D46DAC">
        <w:rPr>
          <w:rFonts w:ascii="Open Sans" w:hAnsi="Open Sans" w:cs="Open Sans"/>
        </w:rPr>
        <w:t xml:space="preserve"> r. o godzinie </w:t>
      </w:r>
      <w:r w:rsidR="00F82843">
        <w:rPr>
          <w:rFonts w:ascii="Open Sans" w:hAnsi="Open Sans" w:cs="Open Sans"/>
        </w:rPr>
        <w:t>09</w:t>
      </w:r>
      <w:r w:rsidRPr="00D46DAC">
        <w:rPr>
          <w:rFonts w:ascii="Open Sans" w:hAnsi="Open Sans" w:cs="Open Sans"/>
        </w:rPr>
        <w:t>:00.</w:t>
      </w:r>
    </w:p>
    <w:p w14:paraId="6A3D89DC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Oferta musi zawierać następujące dokumenty:</w:t>
      </w:r>
    </w:p>
    <w:p w14:paraId="55DEBC13" w14:textId="77777777" w:rsidR="00D46DAC" w:rsidRPr="00D46DAC" w:rsidRDefault="00D46DAC" w:rsidP="00D46DAC">
      <w:pPr>
        <w:pStyle w:val="Bezodstpw"/>
        <w:numPr>
          <w:ilvl w:val="0"/>
          <w:numId w:val="3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Oferta cenowa - zał. nr 1.</w:t>
      </w:r>
    </w:p>
    <w:p w14:paraId="5CE2081B" w14:textId="77777777" w:rsidR="00D46DAC" w:rsidRPr="00D46DAC" w:rsidRDefault="00D46DAC" w:rsidP="00D46DAC">
      <w:pPr>
        <w:pStyle w:val="Bezodstpw"/>
        <w:numPr>
          <w:ilvl w:val="0"/>
          <w:numId w:val="3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Oświadczenie – zał. nr 2.</w:t>
      </w:r>
    </w:p>
    <w:p w14:paraId="665DE087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Termin związania ofertą wynosi 30 dni, licząc od upływu terminu wyznaczonego do składania ofert. Bieg terminu związania ofertą rozpoczyna się z dniem otwarcia ofert.</w:t>
      </w:r>
    </w:p>
    <w:p w14:paraId="3A7B8A63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Cena oferty musi obejmować wszelkie koszty związane z realizacją przedmiotu zamówienia. Cena oferty musi być wyrażona w złotych polskich (brutto). </w:t>
      </w:r>
    </w:p>
    <w:p w14:paraId="3078CEA8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Zamawiający zastrzega sobie prawo do unieważnienia prowadzonego zapytania bez podania przyczyny na każdym etapie składanie ofert.</w:t>
      </w:r>
    </w:p>
    <w:p w14:paraId="259CE2F1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  <w:b/>
        </w:rPr>
        <w:t>Rozstrzygnięcie postępowania:</w:t>
      </w:r>
      <w:r w:rsidRPr="00D46DAC">
        <w:rPr>
          <w:rFonts w:ascii="Open Sans" w:hAnsi="Open Sans" w:cs="Open Sans"/>
        </w:rPr>
        <w:t xml:space="preserve"> Wybór wykonawcy zamówienia zostanie zamieszczony na stronie  Biuletynu Informacji Publicznej Zamawiającego.</w:t>
      </w:r>
    </w:p>
    <w:p w14:paraId="0EBAFE36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lastRenderedPageBreak/>
        <w:t xml:space="preserve">Osoba do kontaktu: </w:t>
      </w:r>
    </w:p>
    <w:p w14:paraId="36B71C1C" w14:textId="77777777" w:rsidR="00D46DAC" w:rsidRPr="00D46DAC" w:rsidRDefault="00D46DAC" w:rsidP="00D46DAC">
      <w:pPr>
        <w:pStyle w:val="Bezodstpw"/>
        <w:ind w:left="720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Inż. Karol Kolano, tel. 76 832 04 30 od poniedziałku do piątku od 8.00 do 14.00.</w:t>
      </w:r>
    </w:p>
    <w:p w14:paraId="29BE2462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Klauzula informacyjna:</w:t>
      </w:r>
    </w:p>
    <w:p w14:paraId="7E867EA4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08B55EE1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1. Administratorem Państwa danych osobowych jest Państwowa Akademia Nauk Stosowanych w Głogowie ul. Piotra Skargi 5, 67-200 Głogów, tel. 76/ 832 04 20.</w:t>
      </w:r>
    </w:p>
    <w:p w14:paraId="3105969C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2. Administrator wyznaczył Inspektora Ochrony Danych Osobowych – Urszulę Rudnik, do którego kontakt jest możliwy za pośrednictwem adresu e-mail: u.rudnik@pans.glogow.pl , tel. 76/832 04 20 lub korespondencyjnie na adres administratora z dopiskiem „Inspektor Ochrony Danych Osobowych”.</w:t>
      </w:r>
    </w:p>
    <w:p w14:paraId="3E6FB357" w14:textId="37B70B36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3. 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 Rady (UE) 2016/679 z dnia 27 kwietnia 2016 r. w sprawie ochrony osób fizycznych w związku z</w:t>
      </w:r>
      <w:r w:rsidR="004F7077">
        <w:rPr>
          <w:rFonts w:ascii="Open Sans" w:hAnsi="Open Sans" w:cs="Open Sans"/>
        </w:rPr>
        <w:t> </w:t>
      </w:r>
      <w:r w:rsidRPr="00D46DAC">
        <w:rPr>
          <w:rFonts w:ascii="Open Sans" w:hAnsi="Open Sans" w:cs="Open Sans"/>
        </w:rPr>
        <w:t>przetwarzaniem danych osobowych i w sprawie swobodnego przepływu takich danych oraz uchylenia dyrektywy 95/46/WE .</w:t>
      </w:r>
    </w:p>
    <w:p w14:paraId="5E3FF42F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14:paraId="56879846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5. Dane osobowe będą przechowywane przez okres 5 lat zgodnie z obowiązującymi przepisami archiwalnymi, tj. z ustawą z dnia 14 lipca 1983 r. o narodowym zasobie archiwalnym i archiwach oraz instrukcją kancelaryjną i jednolitym rzeczowym wykazem akt obowiązującymi u administratora.</w:t>
      </w:r>
    </w:p>
    <w:p w14:paraId="2AE9902B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6. Przysługuje Pani/Panu prawo do: dostępu do swoich danych oraz otrzymania ich kopii,</w:t>
      </w:r>
    </w:p>
    <w:p w14:paraId="5D4C9A2F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prawo do sprostowania (poprawiania) swoich danych,</w:t>
      </w:r>
    </w:p>
    <w:p w14:paraId="5EC3F1BC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prawo do usunięcia danych osobowych (w sytuacji, gdy przetwarzanie danych nie następuje w celu wywiązania się z obowiązku wynikającego z przepisu prawa),</w:t>
      </w:r>
    </w:p>
    <w:p w14:paraId="1E1DB262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ograniczenia przetwarzania danych osobowych (przy czym przepisy odrębne mogą wyłączyć możliwość skorzystania z tego prawa),</w:t>
      </w:r>
    </w:p>
    <w:p w14:paraId="74512174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wniesienia sprzeciwu wobec przetwarzania danych osobowych.</w:t>
      </w:r>
    </w:p>
    <w:p w14:paraId="677D66C2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7. 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14:paraId="50DC17FD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lastRenderedPageBreak/>
        <w:t>8. Przy przetwarzaniu danych osobowych nie będzie używane zautomatyzowane podejmowanie decyzji, ani profilowanie.</w:t>
      </w:r>
    </w:p>
    <w:p w14:paraId="269113E3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9. Administrator danych nie planuje przekazywania danych osobowych do państw trzecich, ani udostępniania organizacjom międzynarodowym.</w:t>
      </w:r>
    </w:p>
    <w:p w14:paraId="26B4B02D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10. W przypadku, gdy uzna Pani/Pan, iż przetwarzanie danych osobowych narusza przepisy RODO, przysługuje Pani/Panu prawo wniesienia skargi do Prezesa Urzędu Ochrony Danych Osobowych (00-193 Warszawa ul. Stawki 2), www.uodo.gov.pl.</w:t>
      </w:r>
    </w:p>
    <w:p w14:paraId="7CD77779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</w:p>
    <w:p w14:paraId="710F67F2" w14:textId="77777777" w:rsidR="00D46DAC" w:rsidRPr="00D46DAC" w:rsidRDefault="00D46DAC" w:rsidP="00D46DAC">
      <w:pPr>
        <w:adjustRightInd w:val="0"/>
        <w:spacing w:line="360" w:lineRule="auto"/>
        <w:ind w:left="3540"/>
        <w:jc w:val="center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 xml:space="preserve">Zatwierdził </w:t>
      </w:r>
    </w:p>
    <w:p w14:paraId="7713AD04" w14:textId="77777777" w:rsidR="00D46DAC" w:rsidRPr="00D46DAC" w:rsidRDefault="00D46DAC" w:rsidP="00D46DAC">
      <w:pPr>
        <w:adjustRightInd w:val="0"/>
        <w:spacing w:line="360" w:lineRule="auto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 xml:space="preserve">R E K T O R </w:t>
      </w:r>
    </w:p>
    <w:p w14:paraId="48E16744" w14:textId="77777777" w:rsidR="00D46DAC" w:rsidRPr="00D46DAC" w:rsidRDefault="00D46DAC" w:rsidP="00D46DAC">
      <w:pPr>
        <w:adjustRightInd w:val="0"/>
        <w:spacing w:line="360" w:lineRule="auto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>Państwowej Akademii Nauk Stosowanych</w:t>
      </w:r>
    </w:p>
    <w:p w14:paraId="0A437C70" w14:textId="77777777" w:rsidR="00D46DAC" w:rsidRPr="00D46DAC" w:rsidRDefault="00D46DAC" w:rsidP="00D46DAC">
      <w:pPr>
        <w:adjustRightInd w:val="0"/>
        <w:spacing w:line="360" w:lineRule="auto"/>
        <w:ind w:left="3540"/>
        <w:jc w:val="center"/>
        <w:rPr>
          <w:rFonts w:ascii="Open Sans" w:hAnsi="Open Sans" w:cs="Open Sans"/>
          <w:i/>
          <w:sz w:val="24"/>
          <w:szCs w:val="24"/>
        </w:rPr>
      </w:pPr>
      <w:r w:rsidRPr="00D46DAC">
        <w:rPr>
          <w:rFonts w:ascii="Open Sans" w:hAnsi="Open Sans" w:cs="Open Sans"/>
          <w:i/>
          <w:sz w:val="24"/>
          <w:szCs w:val="24"/>
        </w:rPr>
        <w:t>dr Jarosław Hermaszewski</w:t>
      </w:r>
    </w:p>
    <w:p w14:paraId="08FAE67E" w14:textId="77777777" w:rsidR="00AE51CE" w:rsidRPr="00D46DAC" w:rsidRDefault="00AE51CE">
      <w:pPr>
        <w:pStyle w:val="Tekstpodstawowy"/>
        <w:rPr>
          <w:rFonts w:ascii="Open Sans" w:hAnsi="Open Sans" w:cs="Open Sans"/>
          <w:sz w:val="24"/>
          <w:szCs w:val="24"/>
        </w:rPr>
      </w:pPr>
    </w:p>
    <w:p w14:paraId="1C69225A" w14:textId="77777777" w:rsidR="00AE51CE" w:rsidRPr="00D46DAC" w:rsidRDefault="00AE51CE">
      <w:pPr>
        <w:pStyle w:val="Tekstpodstawowy"/>
        <w:rPr>
          <w:rFonts w:ascii="Open Sans" w:hAnsi="Open Sans" w:cs="Open Sans"/>
          <w:sz w:val="24"/>
          <w:szCs w:val="24"/>
        </w:rPr>
      </w:pPr>
    </w:p>
    <w:p w14:paraId="0857A17A" w14:textId="77777777" w:rsidR="00AE51CE" w:rsidRPr="00D46DAC" w:rsidRDefault="00AE51CE">
      <w:pPr>
        <w:pStyle w:val="Tekstpodstawowy"/>
        <w:spacing w:before="109"/>
        <w:rPr>
          <w:rFonts w:ascii="Open Sans" w:hAnsi="Open Sans" w:cs="Open Sans"/>
          <w:sz w:val="24"/>
          <w:szCs w:val="24"/>
        </w:rPr>
      </w:pPr>
    </w:p>
    <w:sectPr w:rsidR="00AE51CE" w:rsidRPr="00D46DAC" w:rsidSect="00D46D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0DEDE" w14:textId="77777777" w:rsidR="003D494F" w:rsidRDefault="003D4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7F75DC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7F75DC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52492" w14:textId="77777777" w:rsidR="003D494F" w:rsidRDefault="003D4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7F47E" w14:textId="77777777" w:rsidR="003D494F" w:rsidRDefault="003D4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E99EE2" w14:textId="77777777" w:rsidR="003D494F" w:rsidRDefault="003D4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CE"/>
    <w:rsid w:val="00012271"/>
    <w:rsid w:val="00014C1C"/>
    <w:rsid w:val="00131629"/>
    <w:rsid w:val="00180269"/>
    <w:rsid w:val="002D0BBC"/>
    <w:rsid w:val="0030177E"/>
    <w:rsid w:val="00393815"/>
    <w:rsid w:val="003D494F"/>
    <w:rsid w:val="004C06A6"/>
    <w:rsid w:val="004F7077"/>
    <w:rsid w:val="0058580F"/>
    <w:rsid w:val="00586073"/>
    <w:rsid w:val="006E7B0D"/>
    <w:rsid w:val="00727168"/>
    <w:rsid w:val="00774270"/>
    <w:rsid w:val="007F75DC"/>
    <w:rsid w:val="009B1961"/>
    <w:rsid w:val="00AA4128"/>
    <w:rsid w:val="00AE51CE"/>
    <w:rsid w:val="00C7568B"/>
    <w:rsid w:val="00D435FB"/>
    <w:rsid w:val="00D46DAC"/>
    <w:rsid w:val="00D65C8D"/>
    <w:rsid w:val="00E14ADB"/>
    <w:rsid w:val="00E512CA"/>
    <w:rsid w:val="00F80DA7"/>
    <w:rsid w:val="00F82843"/>
    <w:rsid w:val="00F8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4C06A6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F86D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7</Pages>
  <Words>1733</Words>
  <Characters>10398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11</cp:revision>
  <dcterms:created xsi:type="dcterms:W3CDTF">2025-10-08T12:26:00Z</dcterms:created>
  <dcterms:modified xsi:type="dcterms:W3CDTF">2025-10-20T11:43:00Z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